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E3087" w14:textId="77777777" w:rsidR="00805B46" w:rsidRPr="00262069" w:rsidRDefault="00805B46" w:rsidP="00805B46">
      <w:pPr>
        <w:pStyle w:val="-"/>
        <w:rPr>
          <w:noProof/>
          <w:rtl/>
          <w:lang w:bidi="fa-IR"/>
        </w:rPr>
      </w:pPr>
      <w:bookmarkStart w:id="0" w:name="_GoBack"/>
      <w:bookmarkEnd w:id="0"/>
      <w:r w:rsidRPr="00262069">
        <w:rPr>
          <w:rFonts w:hint="cs"/>
          <w:noProof/>
          <w:rtl/>
        </w:rPr>
        <w:drawing>
          <wp:inline distT="0" distB="0" distL="0" distR="0" wp14:anchorId="58272BC6" wp14:editId="71C729C9">
            <wp:extent cx="1581150" cy="1581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m_behesht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4AF86855" w14:textId="77777777" w:rsidR="00805B46" w:rsidRPr="00262069" w:rsidRDefault="00805B46" w:rsidP="00805B46">
      <w:pPr>
        <w:pStyle w:val="-"/>
        <w:rPr>
          <w:noProof/>
          <w:rtl/>
          <w:lang w:bidi="fa-IR"/>
        </w:rPr>
      </w:pPr>
    </w:p>
    <w:p w14:paraId="36C7750C" w14:textId="77777777" w:rsidR="00805B46" w:rsidRPr="00262069" w:rsidRDefault="00805B46" w:rsidP="00805B46">
      <w:pPr>
        <w:pStyle w:val="af3"/>
        <w:ind w:hanging="2"/>
        <w:rPr>
          <w:sz w:val="26"/>
          <w:szCs w:val="26"/>
          <w:rtl/>
        </w:rPr>
      </w:pPr>
    </w:p>
    <w:p w14:paraId="1CE223FB" w14:textId="77777777" w:rsidR="00805B46" w:rsidRPr="00262069" w:rsidRDefault="00805B46" w:rsidP="00805B46">
      <w:pPr>
        <w:pStyle w:val="af3"/>
        <w:ind w:hanging="2"/>
        <w:rPr>
          <w:sz w:val="26"/>
          <w:szCs w:val="26"/>
          <w:rtl/>
        </w:rPr>
      </w:pPr>
      <w:r w:rsidRPr="00262069">
        <w:rPr>
          <w:rFonts w:hint="cs"/>
          <w:sz w:val="26"/>
          <w:szCs w:val="26"/>
          <w:rtl/>
        </w:rPr>
        <w:t>دانشگاه شهید بهشتی</w:t>
      </w:r>
    </w:p>
    <w:p w14:paraId="2A8B06C3" w14:textId="77777777" w:rsidR="00805B46" w:rsidRPr="00262069" w:rsidRDefault="00805B46" w:rsidP="00805B46">
      <w:pPr>
        <w:pStyle w:val="af3"/>
        <w:ind w:hanging="2"/>
        <w:rPr>
          <w:sz w:val="26"/>
          <w:szCs w:val="26"/>
          <w:rtl/>
        </w:rPr>
      </w:pPr>
    </w:p>
    <w:p w14:paraId="328F319F" w14:textId="77777777" w:rsidR="00805B46" w:rsidRPr="00262069" w:rsidRDefault="00805B46" w:rsidP="00805B46">
      <w:pPr>
        <w:pStyle w:val="af3"/>
        <w:ind w:hanging="2"/>
        <w:rPr>
          <w:sz w:val="26"/>
          <w:szCs w:val="26"/>
          <w:rtl/>
        </w:rPr>
      </w:pPr>
      <w:r w:rsidRPr="00262069">
        <w:rPr>
          <w:rFonts w:hint="cs"/>
          <w:sz w:val="26"/>
          <w:szCs w:val="26"/>
          <w:rtl/>
        </w:rPr>
        <w:t>دانشکده مکانیک و انرژی</w:t>
      </w:r>
    </w:p>
    <w:p w14:paraId="3A6F5EE1" w14:textId="77777777" w:rsidR="00805B46" w:rsidRPr="00262069" w:rsidRDefault="00805B46" w:rsidP="00805B46">
      <w:pPr>
        <w:pStyle w:val="aa"/>
        <w:ind w:hanging="2"/>
        <w:jc w:val="center"/>
        <w:rPr>
          <w:sz w:val="26"/>
          <w:szCs w:val="30"/>
          <w:rtl/>
          <w:lang w:bidi="fa-IR"/>
        </w:rPr>
      </w:pPr>
    </w:p>
    <w:p w14:paraId="5D97A777" w14:textId="77777777" w:rsidR="00805B46" w:rsidRPr="00262069" w:rsidRDefault="00805B46" w:rsidP="00805B46">
      <w:pPr>
        <w:jc w:val="center"/>
        <w:rPr>
          <w:rFonts w:cs="B Lotus"/>
          <w:b/>
          <w:bCs/>
          <w:sz w:val="32"/>
          <w:szCs w:val="32"/>
          <w:rtl/>
        </w:rPr>
      </w:pPr>
      <w:r w:rsidRPr="00262069">
        <w:rPr>
          <w:rFonts w:cs="B Lotus" w:hint="cs"/>
          <w:b/>
          <w:bCs/>
          <w:sz w:val="32"/>
          <w:szCs w:val="32"/>
          <w:rtl/>
        </w:rPr>
        <w:t>عنوان</w:t>
      </w:r>
    </w:p>
    <w:p w14:paraId="1E00763F" w14:textId="72F5F820" w:rsidR="00805B46" w:rsidRPr="00262069" w:rsidRDefault="00805B46" w:rsidP="008E29C6">
      <w:pPr>
        <w:jc w:val="center"/>
        <w:rPr>
          <w:rFonts w:cs="B Lotus"/>
          <w:b/>
          <w:bCs/>
          <w:sz w:val="28"/>
          <w:szCs w:val="28"/>
          <w:rtl/>
        </w:rPr>
      </w:pPr>
      <w:r w:rsidRPr="00262069">
        <w:rPr>
          <w:rFonts w:cs="B Lotus" w:hint="cs"/>
          <w:b/>
          <w:bCs/>
          <w:sz w:val="28"/>
          <w:szCs w:val="28"/>
          <w:rtl/>
        </w:rPr>
        <w:t>طرح</w:t>
      </w:r>
      <w:r w:rsidRPr="00262069">
        <w:rPr>
          <w:rFonts w:cs="B Lotus"/>
          <w:b/>
          <w:bCs/>
          <w:sz w:val="28"/>
          <w:szCs w:val="28"/>
          <w:rtl/>
        </w:rPr>
        <w:softHyphen/>
      </w:r>
      <w:r w:rsidR="008E29C6">
        <w:rPr>
          <w:rFonts w:cs="B Lotus" w:hint="cs"/>
          <w:b/>
          <w:bCs/>
          <w:sz w:val="28"/>
          <w:szCs w:val="28"/>
          <w:rtl/>
        </w:rPr>
        <w:t>ریزی</w:t>
      </w:r>
      <w:r w:rsidR="008E29C6">
        <w:rPr>
          <w:rFonts w:cs="B Lotus" w:hint="cs"/>
          <w:b/>
          <w:bCs/>
          <w:sz w:val="28"/>
          <w:szCs w:val="28"/>
          <w:rtl/>
          <w:lang w:bidi="fa-IR"/>
        </w:rPr>
        <w:t>، برنامه</w:t>
      </w:r>
      <w:r w:rsidR="008E29C6">
        <w:rPr>
          <w:rFonts w:cs="B Lotus"/>
          <w:b/>
          <w:bCs/>
          <w:sz w:val="28"/>
          <w:szCs w:val="28"/>
          <w:rtl/>
          <w:lang w:bidi="fa-IR"/>
        </w:rPr>
        <w:softHyphen/>
      </w:r>
      <w:r w:rsidR="008E29C6">
        <w:rPr>
          <w:rFonts w:cs="B Lotus" w:hint="cs"/>
          <w:b/>
          <w:bCs/>
          <w:sz w:val="28"/>
          <w:szCs w:val="28"/>
          <w:rtl/>
          <w:lang w:bidi="fa-IR"/>
        </w:rPr>
        <w:t xml:space="preserve">ریزی و سیاست گذاری انرژی با توجه به اصول </w:t>
      </w:r>
      <w:r w:rsidRPr="00262069">
        <w:rPr>
          <w:rFonts w:cs="B Lotus" w:hint="cs"/>
          <w:b/>
          <w:bCs/>
          <w:sz w:val="28"/>
          <w:szCs w:val="28"/>
          <w:rtl/>
        </w:rPr>
        <w:t>توسعه</w:t>
      </w:r>
      <w:r w:rsidRPr="00262069">
        <w:rPr>
          <w:rFonts w:cs="B Lotus"/>
          <w:b/>
          <w:bCs/>
          <w:sz w:val="28"/>
          <w:szCs w:val="28"/>
          <w:rtl/>
        </w:rPr>
        <w:softHyphen/>
      </w:r>
      <w:r w:rsidRPr="00262069">
        <w:rPr>
          <w:rFonts w:cs="B Lotus" w:hint="cs"/>
          <w:b/>
          <w:bCs/>
          <w:sz w:val="28"/>
          <w:szCs w:val="28"/>
          <w:rtl/>
        </w:rPr>
        <w:t>ی پایدار</w:t>
      </w:r>
      <w:r w:rsidR="008E29C6">
        <w:rPr>
          <w:rFonts w:cs="B Lotus" w:hint="cs"/>
          <w:b/>
          <w:bCs/>
          <w:sz w:val="28"/>
          <w:szCs w:val="28"/>
          <w:rtl/>
        </w:rPr>
        <w:t xml:space="preserve"> : مورد مطالعاتی ایران بر اساس برنامه ششم توسعه</w:t>
      </w:r>
    </w:p>
    <w:p w14:paraId="12C50596" w14:textId="77777777" w:rsidR="00805B46" w:rsidRPr="00262069" w:rsidRDefault="00805B46" w:rsidP="00805B46">
      <w:pPr>
        <w:jc w:val="center"/>
        <w:rPr>
          <w:rFonts w:cs="B Lotus"/>
          <w:sz w:val="32"/>
          <w:szCs w:val="32"/>
          <w:rtl/>
          <w:lang w:bidi="fa-IR"/>
        </w:rPr>
      </w:pPr>
    </w:p>
    <w:p w14:paraId="2B7415E6" w14:textId="77777777" w:rsidR="00805B46" w:rsidRPr="00262069" w:rsidRDefault="00805B46" w:rsidP="00805B46">
      <w:pPr>
        <w:jc w:val="center"/>
        <w:rPr>
          <w:rFonts w:cs="B Lotus"/>
          <w:b/>
          <w:bCs/>
          <w:sz w:val="32"/>
          <w:szCs w:val="32"/>
          <w:rtl/>
          <w:lang w:bidi="fa-IR"/>
        </w:rPr>
      </w:pPr>
      <w:r w:rsidRPr="00262069">
        <w:rPr>
          <w:rFonts w:cs="B Lotus" w:hint="cs"/>
          <w:b/>
          <w:bCs/>
          <w:sz w:val="32"/>
          <w:szCs w:val="32"/>
          <w:rtl/>
          <w:lang w:bidi="fa-IR"/>
        </w:rPr>
        <w:t>دانشجو</w:t>
      </w:r>
    </w:p>
    <w:p w14:paraId="1F78DA32" w14:textId="77777777" w:rsidR="00805B46" w:rsidRPr="00262069" w:rsidRDefault="00805B46" w:rsidP="00805B46">
      <w:pPr>
        <w:jc w:val="center"/>
        <w:rPr>
          <w:rFonts w:cs="B Lotus"/>
          <w:sz w:val="28"/>
          <w:szCs w:val="28"/>
          <w:rtl/>
          <w:lang w:bidi="fa-IR"/>
        </w:rPr>
      </w:pPr>
      <w:r w:rsidRPr="00262069">
        <w:rPr>
          <w:rFonts w:cs="B Lotus"/>
          <w:b/>
          <w:bCs/>
          <w:sz w:val="28"/>
          <w:szCs w:val="28"/>
          <w:rtl/>
          <w:lang w:bidi="fa-IR"/>
        </w:rPr>
        <w:t>س</w:t>
      </w:r>
      <w:r w:rsidRPr="00262069">
        <w:rPr>
          <w:rFonts w:cs="B Lotus" w:hint="cs"/>
          <w:b/>
          <w:bCs/>
          <w:sz w:val="28"/>
          <w:szCs w:val="28"/>
          <w:rtl/>
          <w:lang w:bidi="fa-IR"/>
        </w:rPr>
        <w:t>ی</w:t>
      </w:r>
      <w:r w:rsidRPr="00262069">
        <w:rPr>
          <w:rFonts w:cs="B Lotus" w:hint="eastAsia"/>
          <w:b/>
          <w:bCs/>
          <w:sz w:val="28"/>
          <w:szCs w:val="28"/>
          <w:rtl/>
          <w:lang w:bidi="fa-IR"/>
        </w:rPr>
        <w:t>د</w:t>
      </w:r>
      <w:r w:rsidRPr="00262069">
        <w:rPr>
          <w:rFonts w:cs="B Lotus"/>
          <w:b/>
          <w:bCs/>
          <w:sz w:val="28"/>
          <w:szCs w:val="28"/>
          <w:rtl/>
          <w:lang w:bidi="fa-IR"/>
        </w:rPr>
        <w:t xml:space="preserve"> آزاد</w:t>
      </w:r>
      <w:r w:rsidRPr="00262069">
        <w:rPr>
          <w:rFonts w:cs="B Lotus" w:hint="cs"/>
          <w:b/>
          <w:bCs/>
          <w:sz w:val="28"/>
          <w:szCs w:val="28"/>
          <w:rtl/>
          <w:lang w:bidi="fa-IR"/>
        </w:rPr>
        <w:t xml:space="preserve"> نبوی</w:t>
      </w:r>
    </w:p>
    <w:p w14:paraId="7A576822" w14:textId="77777777" w:rsidR="00805B46" w:rsidRPr="00262069" w:rsidRDefault="00805B46" w:rsidP="00805B46">
      <w:pPr>
        <w:jc w:val="center"/>
        <w:rPr>
          <w:rFonts w:cs="B Lotus"/>
          <w:rtl/>
          <w:lang w:bidi="fa-IR"/>
        </w:rPr>
      </w:pPr>
    </w:p>
    <w:p w14:paraId="0642D47F" w14:textId="77777777" w:rsidR="00805B46" w:rsidRPr="00262069" w:rsidRDefault="00805B46" w:rsidP="00805B46">
      <w:pPr>
        <w:jc w:val="center"/>
        <w:rPr>
          <w:rFonts w:cs="B Lotus"/>
          <w:rtl/>
          <w:lang w:bidi="fa-IR"/>
        </w:rPr>
      </w:pPr>
    </w:p>
    <w:p w14:paraId="4CDEAE3B" w14:textId="77777777" w:rsidR="00805B46" w:rsidRPr="00262069" w:rsidRDefault="00805B46" w:rsidP="00805B46">
      <w:pPr>
        <w:jc w:val="center"/>
        <w:rPr>
          <w:rFonts w:cs="B Lotus"/>
          <w:sz w:val="16"/>
          <w:szCs w:val="16"/>
          <w:rtl/>
          <w:lang w:bidi="fa-IR"/>
        </w:rPr>
      </w:pPr>
    </w:p>
    <w:p w14:paraId="15CED9B7" w14:textId="77777777" w:rsidR="00805B46" w:rsidRPr="00262069" w:rsidRDefault="00805B46" w:rsidP="00805B46">
      <w:pPr>
        <w:jc w:val="center"/>
        <w:rPr>
          <w:rFonts w:cs="B Lotus"/>
          <w:b/>
          <w:bCs/>
          <w:sz w:val="32"/>
          <w:szCs w:val="32"/>
          <w:rtl/>
          <w:lang w:bidi="fa-IR"/>
        </w:rPr>
      </w:pPr>
      <w:r w:rsidRPr="00262069">
        <w:rPr>
          <w:rFonts w:cs="B Lotus" w:hint="cs"/>
          <w:b/>
          <w:bCs/>
          <w:sz w:val="32"/>
          <w:szCs w:val="32"/>
          <w:rtl/>
          <w:lang w:bidi="fa-IR"/>
        </w:rPr>
        <w:t xml:space="preserve">استاد راهنما </w:t>
      </w:r>
    </w:p>
    <w:p w14:paraId="3B82F183" w14:textId="77777777" w:rsidR="00805B46" w:rsidRPr="00262069" w:rsidRDefault="00805B46" w:rsidP="00805B46">
      <w:pPr>
        <w:jc w:val="center"/>
        <w:rPr>
          <w:rFonts w:cs="B Lotus"/>
          <w:sz w:val="28"/>
          <w:szCs w:val="28"/>
          <w:rtl/>
          <w:lang w:bidi="fa-IR"/>
        </w:rPr>
      </w:pPr>
      <w:r w:rsidRPr="00262069">
        <w:rPr>
          <w:rFonts w:cs="B Lotus" w:hint="cs"/>
          <w:b/>
          <w:bCs/>
          <w:sz w:val="28"/>
          <w:szCs w:val="28"/>
          <w:rtl/>
          <w:lang w:bidi="fa-IR"/>
        </w:rPr>
        <w:t xml:space="preserve">دکتر مجید زندی </w:t>
      </w:r>
    </w:p>
    <w:p w14:paraId="2977F2A0" w14:textId="77777777" w:rsidR="00805B46" w:rsidRPr="00262069" w:rsidRDefault="00805B46" w:rsidP="00805B46">
      <w:pPr>
        <w:ind w:firstLine="0"/>
        <w:jc w:val="both"/>
        <w:rPr>
          <w:rFonts w:cs="B Lotus"/>
          <w:b/>
          <w:bCs/>
          <w:rtl/>
          <w:lang w:bidi="fa-IR"/>
        </w:rPr>
      </w:pPr>
    </w:p>
    <w:p w14:paraId="79A3BB43" w14:textId="77777777" w:rsidR="00805B46" w:rsidRPr="00262069" w:rsidRDefault="00805B46" w:rsidP="00805B46">
      <w:pPr>
        <w:jc w:val="center"/>
        <w:rPr>
          <w:rFonts w:cs="B Lotus"/>
          <w:b/>
          <w:bCs/>
          <w:rtl/>
          <w:lang w:bidi="fa-IR"/>
        </w:rPr>
      </w:pPr>
    </w:p>
    <w:p w14:paraId="19540310" w14:textId="77777777" w:rsidR="00805B46" w:rsidRPr="00262069" w:rsidRDefault="00805B46" w:rsidP="00805B46">
      <w:pPr>
        <w:ind w:firstLine="0"/>
        <w:jc w:val="both"/>
        <w:rPr>
          <w:rFonts w:cs="B Lotus"/>
          <w:b/>
          <w:bCs/>
          <w:rtl/>
          <w:lang w:bidi="fa-IR"/>
        </w:rPr>
      </w:pPr>
    </w:p>
    <w:p w14:paraId="47062AE5" w14:textId="77777777" w:rsidR="00805B46" w:rsidRPr="00262069" w:rsidRDefault="00805B46" w:rsidP="00805B46">
      <w:pPr>
        <w:jc w:val="center"/>
        <w:rPr>
          <w:rFonts w:cs="B Lotus"/>
          <w:b/>
          <w:bCs/>
          <w:rtl/>
          <w:lang w:bidi="fa-IR"/>
        </w:rPr>
      </w:pPr>
    </w:p>
    <w:p w14:paraId="52A861DE" w14:textId="77777777" w:rsidR="00805B46" w:rsidRPr="00262069" w:rsidRDefault="00805B46" w:rsidP="00805B46">
      <w:pPr>
        <w:jc w:val="center"/>
        <w:rPr>
          <w:rFonts w:cs="B Lotus"/>
          <w:b/>
          <w:bCs/>
          <w:lang w:bidi="fa-IR"/>
        </w:rPr>
      </w:pPr>
      <w:r w:rsidRPr="00262069">
        <w:rPr>
          <w:rFonts w:cs="B Lotus" w:hint="cs"/>
          <w:b/>
          <w:bCs/>
          <w:rtl/>
          <w:lang w:bidi="fa-IR"/>
        </w:rPr>
        <w:lastRenderedPageBreak/>
        <w:t>1395</w:t>
      </w:r>
    </w:p>
    <w:p w14:paraId="20BF50DA" w14:textId="77777777" w:rsidR="00805B46" w:rsidRPr="00262069" w:rsidRDefault="00805B46" w:rsidP="00805B46">
      <w:pPr>
        <w:pStyle w:val="Title2"/>
        <w:rPr>
          <w:rtl/>
        </w:rPr>
      </w:pPr>
      <w:r w:rsidRPr="00262069">
        <w:rPr>
          <w:rFonts w:hint="cs"/>
          <w:rtl/>
        </w:rPr>
        <w:t>چکيده</w:t>
      </w:r>
    </w:p>
    <w:p w14:paraId="668D6E72" w14:textId="77777777" w:rsidR="00805B46" w:rsidRPr="00262069" w:rsidRDefault="00805B46" w:rsidP="00805B46">
      <w:pPr>
        <w:pStyle w:val="aa"/>
        <w:rPr>
          <w:rtl/>
          <w:lang w:bidi="fa-IR"/>
        </w:rPr>
      </w:pPr>
      <w:r w:rsidRPr="00262069">
        <w:rPr>
          <w:rFonts w:hint="cs"/>
          <w:rtl/>
          <w:lang w:bidi="fa-IR"/>
        </w:rPr>
        <w:t>روند مصرف انرژی در جهان روز به روز رو به رشد است. از طرفی تولید انرژی از طریق سوخت</w:t>
      </w:r>
      <w:r w:rsidRPr="00262069">
        <w:rPr>
          <w:rtl/>
          <w:lang w:bidi="fa-IR"/>
        </w:rPr>
        <w:softHyphen/>
      </w:r>
      <w:r w:rsidRPr="00262069">
        <w:rPr>
          <w:rFonts w:hint="cs"/>
          <w:rtl/>
          <w:lang w:bidi="fa-IR"/>
        </w:rPr>
        <w:t>های فسیلی تجدیدپذیر نیستند و باعث تولید آلاینده و تغییرات دمایی کره زمین می</w:t>
      </w:r>
      <w:r w:rsidRPr="00262069">
        <w:rPr>
          <w:rtl/>
          <w:lang w:bidi="fa-IR"/>
        </w:rPr>
        <w:softHyphen/>
      </w:r>
      <w:r w:rsidRPr="00262069">
        <w:rPr>
          <w:rFonts w:hint="cs"/>
          <w:rtl/>
          <w:lang w:bidi="fa-IR"/>
        </w:rPr>
        <w:t>شوند و با سرعت مصرف کنونی به سرعت رو به تمام شدن هستند. بنابراین نیاز به یک سیستم انرژی برای توسعه</w:t>
      </w:r>
      <w:r w:rsidRPr="00262069">
        <w:rPr>
          <w:rtl/>
          <w:lang w:bidi="fa-IR"/>
        </w:rPr>
        <w:softHyphen/>
      </w:r>
      <w:r w:rsidRPr="00262069">
        <w:rPr>
          <w:rFonts w:hint="cs"/>
          <w:rtl/>
          <w:lang w:bidi="fa-IR"/>
        </w:rPr>
        <w:t>ی انرژی</w:t>
      </w:r>
      <w:r w:rsidRPr="00262069">
        <w:rPr>
          <w:rtl/>
          <w:lang w:bidi="fa-IR"/>
        </w:rPr>
        <w:softHyphen/>
      </w:r>
      <w:r w:rsidRPr="00262069">
        <w:rPr>
          <w:rFonts w:hint="cs"/>
          <w:rtl/>
          <w:lang w:bidi="fa-IR"/>
        </w:rPr>
        <w:t>های جایگزین که تجدیدپذیر، دوستدار محیط زیست، مقرون به صرفه و در دسترس برای همگان باشد، خودنمایی می</w:t>
      </w:r>
      <w:r w:rsidRPr="00262069">
        <w:rPr>
          <w:rtl/>
          <w:lang w:bidi="fa-IR"/>
        </w:rPr>
        <w:softHyphen/>
      </w:r>
      <w:r w:rsidRPr="00262069">
        <w:rPr>
          <w:rFonts w:hint="cs"/>
          <w:rtl/>
          <w:lang w:bidi="fa-IR"/>
        </w:rPr>
        <w:t>کند. یک سیستم انرژی اینچنینی نیازمند طرح</w:t>
      </w:r>
      <w:r w:rsidRPr="00262069">
        <w:rPr>
          <w:rtl/>
          <w:lang w:bidi="fa-IR"/>
        </w:rPr>
        <w:softHyphen/>
      </w:r>
      <w:r w:rsidRPr="00262069">
        <w:rPr>
          <w:rFonts w:hint="cs"/>
          <w:rtl/>
          <w:lang w:bidi="fa-IR"/>
        </w:rPr>
        <w:t>ریزی انرژی پایدار است که با درنظر گرفتن عوامل سیاسی، اجتماعی، اقتصادی، محیط زیستی و فرهنگی یک خط مشی برای مصرف و تولید انرژی برای آینده</w:t>
      </w:r>
      <w:r w:rsidRPr="00262069">
        <w:rPr>
          <w:rtl/>
          <w:lang w:bidi="fa-IR"/>
        </w:rPr>
        <w:softHyphen/>
      </w:r>
      <w:r w:rsidRPr="00262069">
        <w:rPr>
          <w:rFonts w:hint="cs"/>
          <w:rtl/>
          <w:lang w:bidi="fa-IR"/>
        </w:rPr>
        <w:t>ی بشریت تعیین کند. در این تحقیق پیشینه</w:t>
      </w:r>
      <w:r w:rsidRPr="00262069">
        <w:rPr>
          <w:rtl/>
          <w:lang w:bidi="fa-IR"/>
        </w:rPr>
        <w:softHyphen/>
      </w:r>
      <w:r w:rsidRPr="00262069">
        <w:rPr>
          <w:rFonts w:hint="cs"/>
          <w:rtl/>
          <w:lang w:bidi="fa-IR"/>
        </w:rPr>
        <w:t>ای از روش</w:t>
      </w:r>
      <w:r w:rsidRPr="00262069">
        <w:rPr>
          <w:rtl/>
          <w:lang w:bidi="fa-IR"/>
        </w:rPr>
        <w:softHyphen/>
      </w:r>
      <w:r w:rsidRPr="00262069">
        <w:rPr>
          <w:rFonts w:hint="cs"/>
          <w:rtl/>
          <w:lang w:bidi="fa-IR"/>
        </w:rPr>
        <w:t>های طرح</w:t>
      </w:r>
      <w:r w:rsidRPr="00262069">
        <w:rPr>
          <w:rtl/>
          <w:lang w:bidi="fa-IR"/>
        </w:rPr>
        <w:softHyphen/>
      </w:r>
      <w:r w:rsidRPr="00262069">
        <w:rPr>
          <w:rFonts w:hint="cs"/>
          <w:rtl/>
          <w:lang w:bidi="fa-IR"/>
        </w:rPr>
        <w:t>ریزی انرژی پایدار به همراه چند نمونه</w:t>
      </w:r>
      <w:r w:rsidRPr="00262069">
        <w:rPr>
          <w:rtl/>
          <w:lang w:bidi="fa-IR"/>
        </w:rPr>
        <w:softHyphen/>
      </w:r>
      <w:r w:rsidRPr="00262069">
        <w:rPr>
          <w:rFonts w:hint="cs"/>
          <w:rtl/>
          <w:lang w:bidi="fa-IR"/>
        </w:rPr>
        <w:t>ی کاربردی بررسی شده</w:t>
      </w:r>
      <w:r w:rsidRPr="00262069">
        <w:rPr>
          <w:rtl/>
          <w:lang w:bidi="fa-IR"/>
        </w:rPr>
        <w:softHyphen/>
      </w:r>
      <w:r w:rsidRPr="00262069">
        <w:rPr>
          <w:rFonts w:hint="cs"/>
          <w:rtl/>
          <w:lang w:bidi="fa-IR"/>
        </w:rPr>
        <w:t>است.</w:t>
      </w:r>
    </w:p>
    <w:p w14:paraId="5AD2EE8B" w14:textId="77777777" w:rsidR="00805B46" w:rsidRPr="00262069" w:rsidRDefault="00805B46" w:rsidP="00805B46">
      <w:pPr>
        <w:pStyle w:val="aa"/>
        <w:rPr>
          <w:rtl/>
          <w:lang w:bidi="fa-IR"/>
        </w:rPr>
      </w:pPr>
    </w:p>
    <w:p w14:paraId="6916303F" w14:textId="77777777" w:rsidR="00805B46" w:rsidRPr="00262069" w:rsidRDefault="00805B46" w:rsidP="00805B46">
      <w:pPr>
        <w:pStyle w:val="aa"/>
        <w:rPr>
          <w:rtl/>
          <w:lang w:bidi="fa-IR"/>
        </w:rPr>
      </w:pPr>
    </w:p>
    <w:p w14:paraId="1345D45B" w14:textId="77777777" w:rsidR="00805B46" w:rsidRPr="00262069" w:rsidRDefault="00805B46" w:rsidP="00805B46">
      <w:pPr>
        <w:pStyle w:val="aa"/>
        <w:rPr>
          <w:rtl/>
          <w:lang w:bidi="fa-IR"/>
        </w:rPr>
      </w:pPr>
    </w:p>
    <w:p w14:paraId="78F05702" w14:textId="77777777" w:rsidR="00805B46" w:rsidRPr="00262069" w:rsidRDefault="00805B46" w:rsidP="00805B46">
      <w:pPr>
        <w:pStyle w:val="aa"/>
        <w:rPr>
          <w:rtl/>
          <w:lang w:bidi="fa-IR"/>
        </w:rPr>
      </w:pPr>
    </w:p>
    <w:p w14:paraId="3746F185" w14:textId="77777777" w:rsidR="00805B46" w:rsidRPr="00262069" w:rsidRDefault="00805B46" w:rsidP="00805B46">
      <w:pPr>
        <w:pStyle w:val="aa"/>
        <w:ind w:firstLine="0"/>
        <w:rPr>
          <w:rtl/>
          <w:lang w:bidi="fa-IR"/>
        </w:rPr>
      </w:pPr>
      <w:r w:rsidRPr="00262069">
        <w:rPr>
          <w:rStyle w:val="Char3"/>
          <w:rFonts w:hint="cs"/>
          <w:rtl/>
        </w:rPr>
        <w:t>واژه‌هاي كليدي: طرح</w:t>
      </w:r>
      <w:r w:rsidRPr="00262069">
        <w:rPr>
          <w:rFonts w:ascii="Arial" w:eastAsia="Arial" w:hAnsi="Arial" w:hint="cs"/>
          <w:b/>
          <w:bCs/>
          <w:szCs w:val="24"/>
          <w:rtl/>
        </w:rPr>
        <w:t>‌ریزی انرژی، برنامه</w:t>
      </w:r>
      <w:r w:rsidRPr="00262069">
        <w:rPr>
          <w:rFonts w:ascii="Arial" w:eastAsia="Arial" w:hAnsi="Arial"/>
          <w:b/>
          <w:bCs/>
          <w:szCs w:val="24"/>
          <w:rtl/>
        </w:rPr>
        <w:softHyphen/>
      </w:r>
      <w:r w:rsidRPr="00262069">
        <w:rPr>
          <w:rFonts w:ascii="Arial" w:eastAsia="Arial" w:hAnsi="Arial" w:hint="cs"/>
          <w:b/>
          <w:bCs/>
          <w:szCs w:val="24"/>
          <w:rtl/>
        </w:rPr>
        <w:t>ریزی انرژی، توسعه پایدار، طرح</w:t>
      </w:r>
      <w:r w:rsidRPr="00262069">
        <w:rPr>
          <w:rFonts w:ascii="Arial" w:eastAsia="Arial" w:hAnsi="Arial"/>
          <w:b/>
          <w:bCs/>
          <w:szCs w:val="24"/>
          <w:rtl/>
        </w:rPr>
        <w:softHyphen/>
      </w:r>
      <w:r w:rsidRPr="00262069">
        <w:rPr>
          <w:rFonts w:ascii="Arial" w:eastAsia="Arial" w:hAnsi="Arial" w:hint="cs"/>
          <w:b/>
          <w:bCs/>
          <w:szCs w:val="24"/>
          <w:rtl/>
        </w:rPr>
        <w:t>ریزی انرژی غیرمتمرکز، پایداری، طرح</w:t>
      </w:r>
      <w:r w:rsidRPr="00262069">
        <w:rPr>
          <w:rFonts w:ascii="Arial" w:eastAsia="Arial" w:hAnsi="Arial"/>
          <w:b/>
          <w:bCs/>
          <w:szCs w:val="24"/>
          <w:rtl/>
        </w:rPr>
        <w:softHyphen/>
      </w:r>
      <w:r w:rsidRPr="00262069">
        <w:rPr>
          <w:rFonts w:ascii="Arial" w:eastAsia="Arial" w:hAnsi="Arial" w:hint="cs"/>
          <w:b/>
          <w:bCs/>
          <w:szCs w:val="24"/>
          <w:rtl/>
        </w:rPr>
        <w:t>ریزی شهری، مدل سازی انرژی</w:t>
      </w:r>
      <w:r w:rsidRPr="00262069">
        <w:rPr>
          <w:rFonts w:hint="cs"/>
          <w:szCs w:val="24"/>
          <w:rtl/>
          <w:lang w:bidi="fa-IR"/>
        </w:rPr>
        <w:t xml:space="preserve"> </w:t>
      </w:r>
    </w:p>
    <w:p w14:paraId="37AC56A8" w14:textId="77777777" w:rsidR="00805B46" w:rsidRPr="00262069" w:rsidRDefault="00805B46" w:rsidP="00805B46">
      <w:pPr>
        <w:pStyle w:val="aa"/>
        <w:ind w:firstLine="0"/>
        <w:rPr>
          <w:rtl/>
          <w:lang w:bidi="fa-IR"/>
        </w:rPr>
      </w:pPr>
    </w:p>
    <w:p w14:paraId="69852E9D" w14:textId="77777777" w:rsidR="00805B46" w:rsidRPr="00262069" w:rsidRDefault="00805B46" w:rsidP="00805B46">
      <w:pPr>
        <w:pStyle w:val="aa"/>
        <w:ind w:firstLine="0"/>
        <w:rPr>
          <w:rtl/>
          <w:lang w:bidi="fa-IR"/>
        </w:rPr>
      </w:pPr>
    </w:p>
    <w:p w14:paraId="355A3718" w14:textId="77777777" w:rsidR="00805B46" w:rsidRPr="00262069" w:rsidRDefault="00805B46" w:rsidP="00805B46">
      <w:pPr>
        <w:pStyle w:val="aa"/>
        <w:rPr>
          <w:rtl/>
        </w:rPr>
      </w:pPr>
    </w:p>
    <w:p w14:paraId="6100696F" w14:textId="77777777" w:rsidR="00805B46" w:rsidRPr="00262069" w:rsidRDefault="00805B46" w:rsidP="00805B46">
      <w:pPr>
        <w:pStyle w:val="aa"/>
        <w:rPr>
          <w:rtl/>
          <w:lang w:bidi="fa-IR"/>
        </w:rPr>
      </w:pPr>
    </w:p>
    <w:p w14:paraId="5C3EDC3D" w14:textId="77777777" w:rsidR="00805B46" w:rsidRPr="00262069" w:rsidRDefault="00805B46" w:rsidP="00805B46">
      <w:pPr>
        <w:pStyle w:val="ae"/>
        <w:ind w:hanging="2"/>
        <w:rPr>
          <w:rtl/>
        </w:rPr>
      </w:pPr>
      <w:r w:rsidRPr="00262069">
        <w:rPr>
          <w:rFonts w:hint="cs"/>
          <w:rtl/>
        </w:rPr>
        <w:lastRenderedPageBreak/>
        <w:t>فه</w:t>
      </w:r>
      <w:bookmarkStart w:id="1" w:name="فهرست"/>
      <w:bookmarkEnd w:id="1"/>
      <w:r w:rsidRPr="00262069">
        <w:rPr>
          <w:rFonts w:hint="cs"/>
          <w:rtl/>
        </w:rPr>
        <w:t>رست مطالب</w:t>
      </w:r>
    </w:p>
    <w:p w14:paraId="474B2140" w14:textId="3B51F264" w:rsidR="00AB459E" w:rsidRDefault="00805B46">
      <w:pPr>
        <w:pStyle w:val="TOC1"/>
        <w:rPr>
          <w:rFonts w:asciiTheme="minorHAnsi" w:eastAsiaTheme="minorEastAsia" w:hAnsiTheme="minorHAnsi" w:cstheme="minorBidi"/>
          <w:bCs w:val="0"/>
          <w:sz w:val="22"/>
          <w:szCs w:val="22"/>
          <w:rtl/>
          <w:lang w:bidi="ar-SA"/>
        </w:rPr>
      </w:pPr>
      <w:r w:rsidRPr="00262069">
        <w:rPr>
          <w:rFonts w:cs="B Lotus"/>
          <w:rtl/>
        </w:rPr>
        <w:fldChar w:fldCharType="begin"/>
      </w:r>
      <w:r w:rsidRPr="00262069">
        <w:rPr>
          <w:rFonts w:cs="B Lotus" w:hint="cs"/>
        </w:rPr>
        <w:instrText>TOC</w:instrText>
      </w:r>
      <w:r w:rsidRPr="00262069">
        <w:rPr>
          <w:rFonts w:cs="B Lotus" w:hint="cs"/>
          <w:rtl/>
        </w:rPr>
        <w:instrText xml:space="preserve"> \</w:instrText>
      </w:r>
      <w:r w:rsidRPr="00262069">
        <w:rPr>
          <w:rFonts w:cs="B Lotus" w:hint="cs"/>
        </w:rPr>
        <w:instrText>o "1-3" \h \z \u</w:instrText>
      </w:r>
      <w:r w:rsidRPr="00262069">
        <w:rPr>
          <w:rFonts w:cs="B Lotus"/>
          <w:rtl/>
        </w:rPr>
        <w:fldChar w:fldCharType="separate"/>
      </w:r>
      <w:hyperlink w:anchor="_Toc504164683" w:history="1">
        <w:r w:rsidR="00AB459E" w:rsidRPr="00B300F0">
          <w:rPr>
            <w:rStyle w:val="Hyperlink"/>
            <w:rFonts w:cs="B Lotus" w:hint="eastAsia"/>
            <w:rtl/>
          </w:rPr>
          <w:t>فصل</w:t>
        </w:r>
        <w:r w:rsidR="00AB459E" w:rsidRPr="00B300F0">
          <w:rPr>
            <w:rStyle w:val="Hyperlink"/>
            <w:rFonts w:cs="B Lotus"/>
            <w:rtl/>
          </w:rPr>
          <w:t xml:space="preserve"> 1: </w:t>
        </w:r>
        <w:r w:rsidR="00AB459E" w:rsidRPr="00B300F0">
          <w:rPr>
            <w:rStyle w:val="Hyperlink"/>
            <w:rFonts w:cs="B Lotus" w:hint="eastAsia"/>
            <w:rtl/>
          </w:rPr>
          <w:t>مقدمه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Toc504164683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7</w:t>
        </w:r>
        <w:r w:rsidR="00AB459E">
          <w:rPr>
            <w:webHidden/>
            <w:rtl/>
          </w:rPr>
          <w:fldChar w:fldCharType="end"/>
        </w:r>
      </w:hyperlink>
    </w:p>
    <w:p w14:paraId="2847639A" w14:textId="623A75D6" w:rsidR="00AB459E" w:rsidRDefault="0028318A">
      <w:pPr>
        <w:pStyle w:val="TOC2"/>
        <w:rPr>
          <w:rFonts w:asciiTheme="minorHAnsi" w:eastAsiaTheme="minorEastAsia" w:hAnsiTheme="minorHAnsi" w:cstheme="minorBidi"/>
          <w:sz w:val="22"/>
          <w:szCs w:val="22"/>
          <w:rtl/>
          <w:lang w:bidi="ar-SA"/>
        </w:rPr>
      </w:pPr>
      <w:hyperlink w:anchor="_Toc504164684" w:history="1">
        <w:r w:rsidR="00AB459E" w:rsidRPr="00B300F0">
          <w:rPr>
            <w:rStyle w:val="Hyperlink"/>
          </w:rPr>
          <w:t>1_1_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Toc504164684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8</w:t>
        </w:r>
        <w:r w:rsidR="00AB459E">
          <w:rPr>
            <w:webHidden/>
            <w:rtl/>
          </w:rPr>
          <w:fldChar w:fldCharType="end"/>
        </w:r>
      </w:hyperlink>
    </w:p>
    <w:p w14:paraId="55C4CC22" w14:textId="1AD42DFA" w:rsidR="00AB459E" w:rsidRDefault="0028318A">
      <w:pPr>
        <w:pStyle w:val="TOC3"/>
        <w:rPr>
          <w:rFonts w:asciiTheme="minorHAnsi" w:eastAsiaTheme="minorEastAsia" w:hAnsiTheme="minorHAnsi" w:cstheme="minorBidi"/>
          <w:sz w:val="22"/>
          <w:szCs w:val="22"/>
          <w:rtl/>
          <w:lang w:bidi="ar-SA"/>
        </w:rPr>
      </w:pPr>
      <w:hyperlink w:anchor="_Toc504164685" w:history="1">
        <w:r w:rsidR="00AB459E" w:rsidRPr="00B300F0">
          <w:rPr>
            <w:rStyle w:val="Hyperlink"/>
            <w:rtl/>
            <w:lang w:bidi="ku-Arab-IQ"/>
          </w:rPr>
          <w:t xml:space="preserve">1_1_1_ </w:t>
        </w:r>
        <w:r w:rsidR="00AB459E" w:rsidRPr="00B300F0">
          <w:rPr>
            <w:rStyle w:val="Hyperlink"/>
            <w:rFonts w:hint="eastAsia"/>
            <w:rtl/>
            <w:lang w:bidi="ku-Arab-IQ"/>
          </w:rPr>
          <w:t>س</w:t>
        </w:r>
        <w:r w:rsidR="00AB459E" w:rsidRPr="00B300F0">
          <w:rPr>
            <w:rStyle w:val="Hyperlink"/>
            <w:rFonts w:hint="cs"/>
            <w:rtl/>
            <w:lang w:bidi="ku-Arab-IQ"/>
          </w:rPr>
          <w:t>ی</w:t>
        </w:r>
        <w:r w:rsidR="00AB459E" w:rsidRPr="00B300F0">
          <w:rPr>
            <w:rStyle w:val="Hyperlink"/>
            <w:rFonts w:hint="eastAsia"/>
            <w:rtl/>
            <w:lang w:bidi="ku-Arab-IQ"/>
          </w:rPr>
          <w:t>است</w:t>
        </w:r>
        <w:r w:rsidR="00AB459E" w:rsidRPr="00B300F0">
          <w:rPr>
            <w:rStyle w:val="Hyperlink"/>
            <w:rtl/>
            <w:lang w:bidi="ku-Arab-IQ"/>
          </w:rPr>
          <w:t xml:space="preserve"> </w:t>
        </w:r>
        <w:r w:rsidR="00AB459E" w:rsidRPr="00B300F0">
          <w:rPr>
            <w:rStyle w:val="Hyperlink"/>
            <w:rFonts w:hint="eastAsia"/>
            <w:rtl/>
            <w:lang w:bidi="ku-Arab-IQ"/>
          </w:rPr>
          <w:t>گذار</w:t>
        </w:r>
        <w:r w:rsidR="00AB459E" w:rsidRPr="00B300F0">
          <w:rPr>
            <w:rStyle w:val="Hyperlink"/>
            <w:rFonts w:hint="cs"/>
            <w:rtl/>
            <w:lang w:bidi="ku-Arab-IQ"/>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Toc504164685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8</w:t>
        </w:r>
        <w:r w:rsidR="00AB459E">
          <w:rPr>
            <w:webHidden/>
            <w:rtl/>
          </w:rPr>
          <w:fldChar w:fldCharType="end"/>
        </w:r>
      </w:hyperlink>
    </w:p>
    <w:p w14:paraId="79D80F3D" w14:textId="4FFA3D5D" w:rsidR="00AB459E" w:rsidRDefault="0028318A">
      <w:pPr>
        <w:pStyle w:val="TOC3"/>
        <w:rPr>
          <w:rFonts w:asciiTheme="minorHAnsi" w:eastAsiaTheme="minorEastAsia" w:hAnsiTheme="minorHAnsi" w:cstheme="minorBidi"/>
          <w:sz w:val="22"/>
          <w:szCs w:val="22"/>
          <w:rtl/>
          <w:lang w:bidi="ar-SA"/>
        </w:rPr>
      </w:pPr>
      <w:hyperlink w:anchor="_Toc504164686" w:history="1">
        <w:r w:rsidR="00AB459E" w:rsidRPr="00B300F0">
          <w:rPr>
            <w:rStyle w:val="Hyperlink"/>
            <w14:scene3d>
              <w14:camera w14:prst="orthographicFront"/>
              <w14:lightRig w14:rig="threePt" w14:dir="t">
                <w14:rot w14:lat="0" w14:lon="0" w14:rev="0"/>
              </w14:lightRig>
            </w14:scene3d>
          </w:rPr>
          <w:t>1_1_1_1_</w:t>
        </w:r>
        <w:r w:rsidR="00AB459E" w:rsidRPr="00B300F0">
          <w:rPr>
            <w:rStyle w:val="Hyperlink"/>
            <w:rtl/>
          </w:rPr>
          <w:t xml:space="preserve"> </w:t>
        </w:r>
        <w:r w:rsidR="00AB459E" w:rsidRPr="00B300F0">
          <w:rPr>
            <w:rStyle w:val="Hyperlink"/>
            <w:rFonts w:hint="eastAsia"/>
            <w:rtl/>
          </w:rPr>
          <w:t>طرحر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غ</w:t>
        </w:r>
        <w:r w:rsidR="00AB459E" w:rsidRPr="00B300F0">
          <w:rPr>
            <w:rStyle w:val="Hyperlink"/>
            <w:rFonts w:hint="cs"/>
            <w:rtl/>
          </w:rPr>
          <w:t>ی</w:t>
        </w:r>
        <w:r w:rsidR="00AB459E" w:rsidRPr="00B300F0">
          <w:rPr>
            <w:rStyle w:val="Hyperlink"/>
            <w:rFonts w:hint="eastAsia"/>
            <w:rtl/>
          </w:rPr>
          <w:t>رمتمرکز</w:t>
        </w:r>
        <w:r w:rsidR="00AB459E" w:rsidRPr="00B300F0">
          <w:rPr>
            <w:rStyle w:val="Hyperlink"/>
            <w:rtl/>
          </w:rPr>
          <w:t xml:space="preserve">- </w:t>
        </w:r>
        <w:r w:rsidR="00AB459E" w:rsidRPr="00B300F0">
          <w:rPr>
            <w:rStyle w:val="Hyperlink"/>
            <w:rFonts w:hint="eastAsia"/>
            <w:rtl/>
          </w:rPr>
          <w:t>محل</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اجتماع</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Toc504164686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8</w:t>
        </w:r>
        <w:r w:rsidR="00AB459E">
          <w:rPr>
            <w:webHidden/>
            <w:rtl/>
          </w:rPr>
          <w:fldChar w:fldCharType="end"/>
        </w:r>
      </w:hyperlink>
    </w:p>
    <w:p w14:paraId="70CD7DA9" w14:textId="7D3FEBFB" w:rsidR="00AB459E" w:rsidRDefault="0028318A">
      <w:pPr>
        <w:pStyle w:val="TOC3"/>
        <w:rPr>
          <w:rFonts w:asciiTheme="minorHAnsi" w:eastAsiaTheme="minorEastAsia" w:hAnsiTheme="minorHAnsi" w:cstheme="minorBidi"/>
          <w:sz w:val="22"/>
          <w:szCs w:val="22"/>
          <w:rtl/>
          <w:lang w:bidi="ar-SA"/>
        </w:rPr>
      </w:pPr>
      <w:hyperlink w:anchor="_Toc504164687" w:history="1">
        <w:r w:rsidR="00AB459E" w:rsidRPr="00B300F0">
          <w:rPr>
            <w:rStyle w:val="Hyperlink"/>
            <w14:scene3d>
              <w14:camera w14:prst="orthographicFront"/>
              <w14:lightRig w14:rig="threePt" w14:dir="t">
                <w14:rot w14:lat="0" w14:lon="0" w14:rev="0"/>
              </w14:lightRig>
            </w14:scene3d>
          </w:rPr>
          <w:t>1_1_1_2_</w:t>
        </w:r>
        <w:r w:rsidR="00AB459E" w:rsidRPr="00B300F0">
          <w:rPr>
            <w:rStyle w:val="Hyperlink"/>
            <w:rtl/>
          </w:rPr>
          <w:t xml:space="preserve"> </w:t>
        </w:r>
        <w:r w:rsidR="00AB459E" w:rsidRPr="00B300F0">
          <w:rPr>
            <w:rStyle w:val="Hyperlink"/>
            <w:rFonts w:hint="eastAsia"/>
            <w:rtl/>
          </w:rPr>
          <w:t>طرحر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Toc504164687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9</w:t>
        </w:r>
        <w:r w:rsidR="00AB459E">
          <w:rPr>
            <w:webHidden/>
            <w:rtl/>
          </w:rPr>
          <w:fldChar w:fldCharType="end"/>
        </w:r>
      </w:hyperlink>
    </w:p>
    <w:p w14:paraId="165AA8D2" w14:textId="51B0A92F" w:rsidR="00AB459E" w:rsidRDefault="0028318A">
      <w:pPr>
        <w:pStyle w:val="TOC3"/>
        <w:rPr>
          <w:rFonts w:asciiTheme="minorHAnsi" w:eastAsiaTheme="minorEastAsia" w:hAnsiTheme="minorHAnsi" w:cstheme="minorBidi"/>
          <w:sz w:val="22"/>
          <w:szCs w:val="22"/>
          <w:rtl/>
          <w:lang w:bidi="ar-SA"/>
        </w:rPr>
      </w:pPr>
      <w:hyperlink w:anchor="_Toc504164688" w:history="1">
        <w:r w:rsidR="00AB459E" w:rsidRPr="00B300F0">
          <w:rPr>
            <w:rStyle w:val="Hyperlink"/>
            <w14:scene3d>
              <w14:camera w14:prst="orthographicFront"/>
              <w14:lightRig w14:rig="threePt" w14:dir="t">
                <w14:rot w14:lat="0" w14:lon="0" w14:rev="0"/>
              </w14:lightRig>
            </w14:scene3d>
          </w:rPr>
          <w:t>1_1_1_3_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بلند</w:t>
        </w:r>
        <w:r w:rsidR="00AB459E" w:rsidRPr="00B300F0">
          <w:rPr>
            <w:rStyle w:val="Hyperlink"/>
            <w:rtl/>
          </w:rPr>
          <w:t xml:space="preserve"> </w:t>
        </w:r>
        <w:r w:rsidR="00AB459E" w:rsidRPr="00B300F0">
          <w:rPr>
            <w:rStyle w:val="Hyperlink"/>
            <w:rFonts w:hint="eastAsia"/>
            <w:rtl/>
          </w:rPr>
          <w:t>مدت</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Toc504164688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10</w:t>
        </w:r>
        <w:r w:rsidR="00AB459E">
          <w:rPr>
            <w:webHidden/>
            <w:rtl/>
          </w:rPr>
          <w:fldChar w:fldCharType="end"/>
        </w:r>
      </w:hyperlink>
    </w:p>
    <w:p w14:paraId="2F0B2D79" w14:textId="5A9A9F7A" w:rsidR="00AB459E" w:rsidRDefault="0028318A">
      <w:pPr>
        <w:pStyle w:val="TOC3"/>
        <w:rPr>
          <w:rFonts w:asciiTheme="minorHAnsi" w:eastAsiaTheme="minorEastAsia" w:hAnsiTheme="minorHAnsi" w:cstheme="minorBidi"/>
          <w:sz w:val="22"/>
          <w:szCs w:val="22"/>
          <w:rtl/>
          <w:lang w:bidi="ar-SA"/>
        </w:rPr>
      </w:pPr>
      <w:hyperlink w:anchor="_Toc504164689" w:history="1">
        <w:r w:rsidR="00AB459E" w:rsidRPr="00B300F0">
          <w:rPr>
            <w:rStyle w:val="Hyperlink"/>
            <w14:scene3d>
              <w14:camera w14:prst="orthographicFront"/>
              <w14:lightRig w14:rig="threePt" w14:dir="t">
                <w14:rot w14:lat="0" w14:lon="0" w14:rev="0"/>
              </w14:lightRig>
            </w14:scene3d>
          </w:rPr>
          <w:t>1_1_1_4_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چند</w:t>
        </w:r>
        <w:r w:rsidR="00AB459E" w:rsidRPr="00B300F0">
          <w:rPr>
            <w:rStyle w:val="Hyperlink"/>
            <w:rtl/>
          </w:rPr>
          <w:t xml:space="preserve"> </w:t>
        </w:r>
        <w:r w:rsidR="00AB459E" w:rsidRPr="00B300F0">
          <w:rPr>
            <w:rStyle w:val="Hyperlink"/>
            <w:rFonts w:hint="eastAsia"/>
            <w:rtl/>
          </w:rPr>
          <w:t>شاخصه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Toc504164689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10</w:t>
        </w:r>
        <w:r w:rsidR="00AB459E">
          <w:rPr>
            <w:webHidden/>
            <w:rtl/>
          </w:rPr>
          <w:fldChar w:fldCharType="end"/>
        </w:r>
      </w:hyperlink>
    </w:p>
    <w:p w14:paraId="5ADC42BD" w14:textId="1A60DE14" w:rsidR="00AB459E" w:rsidRDefault="0028318A">
      <w:pPr>
        <w:pStyle w:val="TOC3"/>
        <w:rPr>
          <w:rFonts w:asciiTheme="minorHAnsi" w:eastAsiaTheme="minorEastAsia" w:hAnsiTheme="minorHAnsi" w:cstheme="minorBidi"/>
          <w:sz w:val="22"/>
          <w:szCs w:val="22"/>
          <w:rtl/>
          <w:lang w:bidi="ar-SA"/>
        </w:rPr>
      </w:pPr>
      <w:hyperlink w:anchor="_Toc504164690" w:history="1">
        <w:r w:rsidR="00AB459E" w:rsidRPr="00B300F0">
          <w:rPr>
            <w:rStyle w:val="Hyperlink"/>
            <w14:scene3d>
              <w14:camera w14:prst="orthographicFront"/>
              <w14:lightRig w14:rig="threePt" w14:dir="t">
                <w14:rot w14:lat="0" w14:lon="0" w14:rev="0"/>
              </w14:lightRig>
            </w14:scene3d>
          </w:rPr>
          <w:t>1_1_1_5_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استراتژ</w:t>
        </w:r>
        <w:r w:rsidR="00AB459E" w:rsidRPr="00B300F0">
          <w:rPr>
            <w:rStyle w:val="Hyperlink"/>
            <w:rFonts w:hint="cs"/>
            <w:rtl/>
          </w:rPr>
          <w:t>ی</w:t>
        </w:r>
        <w:r w:rsidR="00AB459E" w:rsidRPr="00B300F0">
          <w:rPr>
            <w:rStyle w:val="Hyperlink"/>
            <w:rFonts w:hint="eastAsia"/>
            <w:rtl/>
          </w:rPr>
          <w:t>ک</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Toc504164690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11</w:t>
        </w:r>
        <w:r w:rsidR="00AB459E">
          <w:rPr>
            <w:webHidden/>
            <w:rtl/>
          </w:rPr>
          <w:fldChar w:fldCharType="end"/>
        </w:r>
      </w:hyperlink>
    </w:p>
    <w:p w14:paraId="4EF926F3" w14:textId="0B360F2D" w:rsidR="00AB459E" w:rsidRDefault="0028318A">
      <w:pPr>
        <w:pStyle w:val="TOC3"/>
        <w:rPr>
          <w:rFonts w:asciiTheme="minorHAnsi" w:eastAsiaTheme="minorEastAsia" w:hAnsiTheme="minorHAnsi" w:cstheme="minorBidi"/>
          <w:sz w:val="22"/>
          <w:szCs w:val="22"/>
          <w:rtl/>
          <w:lang w:bidi="ar-SA"/>
        </w:rPr>
      </w:pPr>
      <w:hyperlink w:anchor="_Toc504164691" w:history="1">
        <w:r w:rsidR="00AB459E" w:rsidRPr="00B300F0">
          <w:rPr>
            <w:rStyle w:val="Hyperlink"/>
            <w14:scene3d>
              <w14:camera w14:prst="orthographicFront"/>
              <w14:lightRig w14:rig="threePt" w14:dir="t">
                <w14:rot w14:lat="0" w14:lon="0" w14:rev="0"/>
              </w14:lightRig>
            </w14:scene3d>
          </w:rPr>
          <w:t>1_1_1_6_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با</w:t>
        </w:r>
        <w:r w:rsidR="00AB459E" w:rsidRPr="00B300F0">
          <w:rPr>
            <w:rStyle w:val="Hyperlink"/>
            <w:rtl/>
          </w:rPr>
          <w:t xml:space="preserve"> </w:t>
        </w:r>
        <w:r w:rsidR="00AB459E" w:rsidRPr="00B300F0">
          <w:rPr>
            <w:rStyle w:val="Hyperlink"/>
            <w:rFonts w:hint="eastAsia"/>
            <w:rtl/>
          </w:rPr>
          <w:t>اصول</w:t>
        </w:r>
        <w:r w:rsidR="00AB459E" w:rsidRPr="00B300F0">
          <w:rPr>
            <w:rStyle w:val="Hyperlink"/>
            <w:rtl/>
          </w:rPr>
          <w:t xml:space="preserve"> </w:t>
        </w:r>
        <w:r w:rsidR="00AB459E" w:rsidRPr="00B300F0">
          <w:rPr>
            <w:rStyle w:val="Hyperlink"/>
            <w:rFonts w:hint="eastAsia"/>
            <w:rtl/>
          </w:rPr>
          <w:t>توسعه</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Toc504164691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12</w:t>
        </w:r>
        <w:r w:rsidR="00AB459E">
          <w:rPr>
            <w:webHidden/>
            <w:rtl/>
          </w:rPr>
          <w:fldChar w:fldCharType="end"/>
        </w:r>
      </w:hyperlink>
    </w:p>
    <w:p w14:paraId="47580D65" w14:textId="509418F7" w:rsidR="00AB459E" w:rsidRDefault="0028318A">
      <w:pPr>
        <w:pStyle w:val="TOC3"/>
        <w:rPr>
          <w:rFonts w:asciiTheme="minorHAnsi" w:eastAsiaTheme="minorEastAsia" w:hAnsiTheme="minorHAnsi" w:cstheme="minorBidi"/>
          <w:sz w:val="22"/>
          <w:szCs w:val="22"/>
          <w:rtl/>
          <w:lang w:bidi="ar-SA"/>
        </w:rPr>
      </w:pPr>
      <w:hyperlink w:anchor="_Toc504164692" w:history="1">
        <w:r w:rsidR="00AB459E" w:rsidRPr="00B300F0">
          <w:rPr>
            <w:rStyle w:val="Hyperlink"/>
            <w:rtl/>
            <w14:scene3d>
              <w14:camera w14:prst="orthographicFront"/>
              <w14:lightRig w14:rig="threePt" w14:dir="t">
                <w14:rot w14:lat="0" w14:lon="0" w14:rev="0"/>
              </w14:lightRig>
            </w14:scene3d>
          </w:rPr>
          <w:t>1_1_1_7_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Toc504164692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12</w:t>
        </w:r>
        <w:r w:rsidR="00AB459E">
          <w:rPr>
            <w:webHidden/>
            <w:rtl/>
          </w:rPr>
          <w:fldChar w:fldCharType="end"/>
        </w:r>
      </w:hyperlink>
    </w:p>
    <w:p w14:paraId="1806C2B8" w14:textId="471F0140" w:rsidR="00AB459E" w:rsidRDefault="0028318A">
      <w:pPr>
        <w:pStyle w:val="TOC3"/>
        <w:rPr>
          <w:rFonts w:asciiTheme="minorHAnsi" w:eastAsiaTheme="minorEastAsia" w:hAnsiTheme="minorHAnsi" w:cstheme="minorBidi"/>
          <w:sz w:val="22"/>
          <w:szCs w:val="22"/>
          <w:rtl/>
          <w:lang w:bidi="ar-SA"/>
        </w:rPr>
      </w:pPr>
      <w:hyperlink w:anchor="_Toc504164693" w:history="1">
        <w:r w:rsidR="00AB459E" w:rsidRPr="00B300F0">
          <w:rPr>
            <w:rStyle w:val="Hyperlink"/>
            <w:rtl/>
            <w14:scene3d>
              <w14:camera w14:prst="orthographicFront"/>
              <w14:lightRig w14:rig="threePt" w14:dir="t">
                <w14:rot w14:lat="0" w14:lon="0" w14:rev="0"/>
              </w14:lightRig>
            </w14:scene3d>
          </w:rPr>
          <w:t>1_1_1_8_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Toc504164693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13</w:t>
        </w:r>
        <w:r w:rsidR="00AB459E">
          <w:rPr>
            <w:webHidden/>
            <w:rtl/>
          </w:rPr>
          <w:fldChar w:fldCharType="end"/>
        </w:r>
      </w:hyperlink>
    </w:p>
    <w:p w14:paraId="5668DD51" w14:textId="158B213F" w:rsidR="00AB459E" w:rsidRDefault="0028318A">
      <w:pPr>
        <w:pStyle w:val="TOC3"/>
        <w:rPr>
          <w:rFonts w:asciiTheme="minorHAnsi" w:eastAsiaTheme="minorEastAsia" w:hAnsiTheme="minorHAnsi" w:cstheme="minorBidi"/>
          <w:sz w:val="22"/>
          <w:szCs w:val="22"/>
          <w:rtl/>
          <w:lang w:bidi="ar-SA"/>
        </w:rPr>
      </w:pPr>
      <w:hyperlink w:anchor="_Toc504164694" w:history="1">
        <w:r w:rsidR="00AB459E" w:rsidRPr="00B300F0">
          <w:rPr>
            <w:rStyle w:val="Hyperlink"/>
            <w:rtl/>
          </w:rPr>
          <w:t xml:space="preserve">1_1_2_ </w:t>
        </w:r>
        <w:r w:rsidR="00AB459E" w:rsidRPr="00B300F0">
          <w:rPr>
            <w:rStyle w:val="Hyperlink"/>
            <w:rFonts w:hint="eastAsia"/>
            <w:rtl/>
          </w:rPr>
          <w:t>مدل</w:t>
        </w:r>
        <w:r w:rsidR="00AB459E" w:rsidRPr="00B300F0">
          <w:rPr>
            <w:rStyle w:val="Hyperlink"/>
            <w:rtl/>
          </w:rPr>
          <w:t xml:space="preserve"> </w:t>
        </w:r>
        <w:r w:rsidR="00AB459E" w:rsidRPr="00B300F0">
          <w:rPr>
            <w:rStyle w:val="Hyperlink"/>
            <w:rFonts w:hint="eastAsia"/>
            <w:rtl/>
          </w:rPr>
          <w:t>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Toc504164694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14</w:t>
        </w:r>
        <w:r w:rsidR="00AB459E">
          <w:rPr>
            <w:webHidden/>
            <w:rtl/>
          </w:rPr>
          <w:fldChar w:fldCharType="end"/>
        </w:r>
      </w:hyperlink>
    </w:p>
    <w:p w14:paraId="0FFF496A" w14:textId="4B3A6121" w:rsidR="00AB459E" w:rsidRDefault="0028318A">
      <w:pPr>
        <w:pStyle w:val="TOC3"/>
        <w:rPr>
          <w:rFonts w:asciiTheme="minorHAnsi" w:eastAsiaTheme="minorEastAsia" w:hAnsiTheme="minorHAnsi" w:cstheme="minorBidi"/>
          <w:sz w:val="22"/>
          <w:szCs w:val="22"/>
          <w:rtl/>
          <w:lang w:bidi="ar-SA"/>
        </w:rPr>
      </w:pPr>
      <w:hyperlink w:anchor="_Toc504164695" w:history="1">
        <w:r w:rsidR="00AB459E" w:rsidRPr="00B300F0">
          <w:rPr>
            <w:rStyle w:val="Hyperlink"/>
            <w:rtl/>
            <w14:scene3d>
              <w14:camera w14:prst="orthographicFront"/>
              <w14:lightRig w14:rig="threePt" w14:dir="t">
                <w14:rot w14:lat="0" w14:lon="0" w14:rev="0"/>
              </w14:lightRig>
            </w14:scene3d>
          </w:rPr>
          <w:t>1_1_2_1_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بلند</w:t>
        </w:r>
        <w:r w:rsidR="00AB459E" w:rsidRPr="00B300F0">
          <w:rPr>
            <w:rStyle w:val="Hyperlink"/>
            <w:rtl/>
          </w:rPr>
          <w:t xml:space="preserve"> </w:t>
        </w:r>
        <w:r w:rsidR="00AB459E" w:rsidRPr="00B300F0">
          <w:rPr>
            <w:rStyle w:val="Hyperlink"/>
            <w:rFonts w:hint="eastAsia"/>
            <w:rtl/>
          </w:rPr>
          <w:t>مدت</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Toc504164695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16</w:t>
        </w:r>
        <w:r w:rsidR="00AB459E">
          <w:rPr>
            <w:webHidden/>
            <w:rtl/>
          </w:rPr>
          <w:fldChar w:fldCharType="end"/>
        </w:r>
      </w:hyperlink>
    </w:p>
    <w:p w14:paraId="4FB02AF1" w14:textId="3EEA0C99" w:rsidR="00AB459E" w:rsidRDefault="0028318A">
      <w:pPr>
        <w:pStyle w:val="TOC3"/>
        <w:rPr>
          <w:rFonts w:asciiTheme="minorHAnsi" w:eastAsiaTheme="minorEastAsia" w:hAnsiTheme="minorHAnsi" w:cstheme="minorBidi"/>
          <w:sz w:val="22"/>
          <w:szCs w:val="22"/>
          <w:rtl/>
          <w:lang w:bidi="ar-SA"/>
        </w:rPr>
      </w:pPr>
      <w:hyperlink w:anchor="_Toc504164696" w:history="1">
        <w:r w:rsidR="00AB459E" w:rsidRPr="00B300F0">
          <w:rPr>
            <w:rStyle w:val="Hyperlink"/>
            <w:lang w:bidi="ku-Arab-IQ"/>
            <w14:scene3d>
              <w14:camera w14:prst="orthographicFront"/>
              <w14:lightRig w14:rig="threePt" w14:dir="t">
                <w14:rot w14:lat="0" w14:lon="0" w14:rev="0"/>
              </w14:lightRig>
            </w14:scene3d>
          </w:rPr>
          <w:t>1_1_2_2_</w:t>
        </w:r>
        <w:r w:rsidR="00AB459E" w:rsidRPr="00B300F0">
          <w:rPr>
            <w:rStyle w:val="Hyperlink"/>
            <w:rtl/>
          </w:rPr>
          <w:t xml:space="preserve"> </w:t>
        </w:r>
        <w:r w:rsidR="00AB459E" w:rsidRPr="00B300F0">
          <w:rPr>
            <w:rStyle w:val="Hyperlink"/>
            <w:rFonts w:hint="eastAsia"/>
            <w:rtl/>
          </w:rPr>
          <w:t>مدلساز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چند</w:t>
        </w:r>
        <w:r w:rsidR="00AB459E" w:rsidRPr="00B300F0">
          <w:rPr>
            <w:rStyle w:val="Hyperlink"/>
            <w:rtl/>
          </w:rPr>
          <w:t xml:space="preserve"> </w:t>
        </w:r>
        <w:r w:rsidR="00AB459E" w:rsidRPr="00B300F0">
          <w:rPr>
            <w:rStyle w:val="Hyperlink"/>
            <w:rFonts w:hint="eastAsia"/>
            <w:rtl/>
          </w:rPr>
          <w:t>شاخصه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Toc504164696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18</w:t>
        </w:r>
        <w:r w:rsidR="00AB459E">
          <w:rPr>
            <w:webHidden/>
            <w:rtl/>
          </w:rPr>
          <w:fldChar w:fldCharType="end"/>
        </w:r>
      </w:hyperlink>
    </w:p>
    <w:p w14:paraId="346C4BAC" w14:textId="09A30861" w:rsidR="00AB459E" w:rsidRDefault="0028318A">
      <w:pPr>
        <w:pStyle w:val="TOC3"/>
        <w:rPr>
          <w:rFonts w:asciiTheme="minorHAnsi" w:eastAsiaTheme="minorEastAsia" w:hAnsiTheme="minorHAnsi" w:cstheme="minorBidi"/>
          <w:sz w:val="22"/>
          <w:szCs w:val="22"/>
          <w:rtl/>
          <w:lang w:bidi="ar-SA"/>
        </w:rPr>
      </w:pPr>
      <w:hyperlink w:anchor="_Toc504164697" w:history="1">
        <w:r w:rsidR="00AB459E" w:rsidRPr="00B300F0">
          <w:rPr>
            <w:rStyle w:val="Hyperlink"/>
            <w14:scene3d>
              <w14:camera w14:prst="orthographicFront"/>
              <w14:lightRig w14:rig="threePt" w14:dir="t">
                <w14:rot w14:lat="0" w14:lon="0" w14:rev="0"/>
              </w14:lightRig>
            </w14:scene3d>
          </w:rPr>
          <w:t>1_1_2_3_</w:t>
        </w:r>
        <w:r w:rsidR="00AB459E" w:rsidRPr="00B300F0">
          <w:rPr>
            <w:rStyle w:val="Hyperlink"/>
            <w:rtl/>
          </w:rPr>
          <w:t xml:space="preserve"> </w:t>
        </w:r>
        <w:r w:rsidR="00AB459E" w:rsidRPr="00B300F0">
          <w:rPr>
            <w:rStyle w:val="Hyperlink"/>
            <w:rFonts w:hint="eastAsia"/>
            <w:rtl/>
          </w:rPr>
          <w:t>مدل</w:t>
        </w:r>
        <w:r w:rsidR="00AB459E" w:rsidRPr="00B300F0">
          <w:rPr>
            <w:rStyle w:val="Hyperlink"/>
            <w:rtl/>
          </w:rPr>
          <w:t xml:space="preserve"> </w:t>
        </w:r>
        <w:r w:rsidR="00AB459E" w:rsidRPr="00B300F0">
          <w:rPr>
            <w:rStyle w:val="Hyperlink"/>
            <w:rFonts w:hint="eastAsia"/>
            <w:rtl/>
          </w:rPr>
          <w:t>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توسعه</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Toc504164697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19</w:t>
        </w:r>
        <w:r w:rsidR="00AB459E">
          <w:rPr>
            <w:webHidden/>
            <w:rtl/>
          </w:rPr>
          <w:fldChar w:fldCharType="end"/>
        </w:r>
      </w:hyperlink>
    </w:p>
    <w:p w14:paraId="399FE372" w14:textId="7BCD10FD" w:rsidR="00AB459E" w:rsidRDefault="0028318A">
      <w:pPr>
        <w:pStyle w:val="TOC3"/>
        <w:rPr>
          <w:rFonts w:asciiTheme="minorHAnsi" w:eastAsiaTheme="minorEastAsia" w:hAnsiTheme="minorHAnsi" w:cstheme="minorBidi"/>
          <w:sz w:val="22"/>
          <w:szCs w:val="22"/>
          <w:rtl/>
          <w:lang w:bidi="ar-SA"/>
        </w:rPr>
      </w:pPr>
      <w:hyperlink w:anchor="_Toc504164698" w:history="1">
        <w:r w:rsidR="00AB459E" w:rsidRPr="00B300F0">
          <w:rPr>
            <w:rStyle w:val="Hyperlink"/>
            <w:rtl/>
          </w:rPr>
          <w:t xml:space="preserve">1_1_3_ </w:t>
        </w:r>
        <w:r w:rsidR="00AB459E" w:rsidRPr="00B300F0">
          <w:rPr>
            <w:rStyle w:val="Hyperlink"/>
            <w:rFonts w:hint="eastAsia"/>
            <w:rtl/>
          </w:rPr>
          <w:t>فرآ</w:t>
        </w:r>
        <w:r w:rsidR="00AB459E" w:rsidRPr="00B300F0">
          <w:rPr>
            <w:rStyle w:val="Hyperlink"/>
            <w:rFonts w:hint="cs"/>
            <w:rtl/>
          </w:rPr>
          <w:t>ی</w:t>
        </w:r>
        <w:r w:rsidR="00AB459E" w:rsidRPr="00B300F0">
          <w:rPr>
            <w:rStyle w:val="Hyperlink"/>
            <w:rFonts w:hint="eastAsia"/>
            <w:rtl/>
          </w:rPr>
          <w:t>ند</w:t>
        </w:r>
        <w:r w:rsidR="00AB459E" w:rsidRPr="00B300F0">
          <w:rPr>
            <w:rStyle w:val="Hyperlink"/>
            <w:rtl/>
          </w:rPr>
          <w:t xml:space="preserve"> </w:t>
        </w:r>
        <w:r w:rsidR="00AB459E" w:rsidRPr="00B300F0">
          <w:rPr>
            <w:rStyle w:val="Hyperlink"/>
            <w:rFonts w:hint="eastAsia"/>
            <w:rtl/>
          </w:rPr>
          <w:t>ها</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Toc504164698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24</w:t>
        </w:r>
        <w:r w:rsidR="00AB459E">
          <w:rPr>
            <w:webHidden/>
            <w:rtl/>
          </w:rPr>
          <w:fldChar w:fldCharType="end"/>
        </w:r>
      </w:hyperlink>
    </w:p>
    <w:p w14:paraId="45E55DB6" w14:textId="51E927B4" w:rsidR="00AB459E" w:rsidRDefault="0028318A">
      <w:pPr>
        <w:pStyle w:val="TOC3"/>
        <w:rPr>
          <w:rFonts w:asciiTheme="minorHAnsi" w:eastAsiaTheme="minorEastAsia" w:hAnsiTheme="minorHAnsi" w:cstheme="minorBidi"/>
          <w:sz w:val="22"/>
          <w:szCs w:val="22"/>
          <w:rtl/>
          <w:lang w:bidi="ar-SA"/>
        </w:rPr>
      </w:pPr>
      <w:hyperlink w:anchor="_Toc504164699" w:history="1">
        <w:r w:rsidR="00AB459E" w:rsidRPr="00B300F0">
          <w:rPr>
            <w:rStyle w:val="Hyperlink"/>
            <w14:scene3d>
              <w14:camera w14:prst="orthographicFront"/>
              <w14:lightRig w14:rig="threePt" w14:dir="t">
                <w14:rot w14:lat="0" w14:lon="0" w14:rev="0"/>
              </w14:lightRig>
            </w14:scene3d>
          </w:rPr>
          <w:t>1_1_3_1_</w:t>
        </w:r>
        <w:r w:rsidR="00AB459E" w:rsidRPr="00B300F0">
          <w:rPr>
            <w:rStyle w:val="Hyperlink"/>
            <w:rtl/>
          </w:rPr>
          <w:t xml:space="preserve"> </w:t>
        </w:r>
        <w:r w:rsidR="00AB459E" w:rsidRPr="00B300F0">
          <w:rPr>
            <w:rStyle w:val="Hyperlink"/>
            <w:rFonts w:hint="eastAsia"/>
            <w:rtl/>
          </w:rPr>
          <w:t>مدل</w:t>
        </w:r>
        <w:r w:rsidR="00AB459E" w:rsidRPr="00B300F0">
          <w:rPr>
            <w:rStyle w:val="Hyperlink"/>
            <w:rtl/>
          </w:rPr>
          <w:t xml:space="preserve"> </w:t>
        </w:r>
        <w:r w:rsidR="00AB459E" w:rsidRPr="00B300F0">
          <w:rPr>
            <w:rStyle w:val="Hyperlink"/>
            <w:rFonts w:hint="eastAsia"/>
            <w:rtl/>
          </w:rPr>
          <w:t>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در</w:t>
        </w:r>
        <w:r w:rsidR="00AB459E" w:rsidRPr="00B300F0">
          <w:rPr>
            <w:rStyle w:val="Hyperlink"/>
            <w:rtl/>
          </w:rPr>
          <w:t xml:space="preserve"> </w:t>
        </w:r>
        <w:r w:rsidR="00AB459E" w:rsidRPr="00B300F0">
          <w:rPr>
            <w:rStyle w:val="Hyperlink"/>
            <w:rFonts w:hint="eastAsia"/>
            <w:rtl/>
          </w:rPr>
          <w:t>ساختمان</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Toc504164699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24</w:t>
        </w:r>
        <w:r w:rsidR="00AB459E">
          <w:rPr>
            <w:webHidden/>
            <w:rtl/>
          </w:rPr>
          <w:fldChar w:fldCharType="end"/>
        </w:r>
      </w:hyperlink>
    </w:p>
    <w:p w14:paraId="0B48EC08" w14:textId="4F5220E6" w:rsidR="00AB459E" w:rsidRDefault="0028318A">
      <w:pPr>
        <w:pStyle w:val="TOC3"/>
        <w:rPr>
          <w:rFonts w:asciiTheme="minorHAnsi" w:eastAsiaTheme="minorEastAsia" w:hAnsiTheme="minorHAnsi" w:cstheme="minorBidi"/>
          <w:sz w:val="22"/>
          <w:szCs w:val="22"/>
          <w:rtl/>
          <w:lang w:bidi="ar-SA"/>
        </w:rPr>
      </w:pPr>
      <w:hyperlink w:anchor="_Toc504164700" w:history="1">
        <w:r w:rsidR="00AB459E" w:rsidRPr="00B300F0">
          <w:rPr>
            <w:rStyle w:val="Hyperlink"/>
            <w14:scene3d>
              <w14:camera w14:prst="orthographicFront"/>
              <w14:lightRig w14:rig="threePt" w14:dir="t">
                <w14:rot w14:lat="0" w14:lon="0" w14:rev="0"/>
              </w14:lightRig>
            </w14:scene3d>
          </w:rPr>
          <w:t>1_1_3_2_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جامع</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Toc504164700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24</w:t>
        </w:r>
        <w:r w:rsidR="00AB459E">
          <w:rPr>
            <w:webHidden/>
            <w:rtl/>
          </w:rPr>
          <w:fldChar w:fldCharType="end"/>
        </w:r>
      </w:hyperlink>
    </w:p>
    <w:p w14:paraId="0793AB61" w14:textId="27CA92FF" w:rsidR="00AB459E" w:rsidRDefault="0028318A">
      <w:pPr>
        <w:pStyle w:val="TOC3"/>
        <w:rPr>
          <w:rFonts w:asciiTheme="minorHAnsi" w:eastAsiaTheme="minorEastAsia" w:hAnsiTheme="minorHAnsi" w:cstheme="minorBidi"/>
          <w:sz w:val="22"/>
          <w:szCs w:val="22"/>
          <w:rtl/>
          <w:lang w:bidi="ar-SA"/>
        </w:rPr>
      </w:pPr>
      <w:hyperlink w:anchor="_Toc504164701" w:history="1">
        <w:r w:rsidR="00AB459E" w:rsidRPr="00B300F0">
          <w:rPr>
            <w:rStyle w:val="Hyperlink"/>
            <w14:scene3d>
              <w14:camera w14:prst="orthographicFront"/>
              <w14:lightRig w14:rig="threePt" w14:dir="t">
                <w14:rot w14:lat="0" w14:lon="0" w14:rev="0"/>
              </w14:lightRig>
            </w14:scene3d>
          </w:rPr>
          <w:t>1_1_3_3_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چند</w:t>
        </w:r>
        <w:r w:rsidR="00AB459E" w:rsidRPr="00B300F0">
          <w:rPr>
            <w:rStyle w:val="Hyperlink"/>
            <w:rtl/>
          </w:rPr>
          <w:t xml:space="preserve"> </w:t>
        </w:r>
        <w:r w:rsidR="00AB459E" w:rsidRPr="00B300F0">
          <w:rPr>
            <w:rStyle w:val="Hyperlink"/>
            <w:rFonts w:hint="eastAsia"/>
            <w:rtl/>
          </w:rPr>
          <w:t>شاخصه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Toc504164701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26</w:t>
        </w:r>
        <w:r w:rsidR="00AB459E">
          <w:rPr>
            <w:webHidden/>
            <w:rtl/>
          </w:rPr>
          <w:fldChar w:fldCharType="end"/>
        </w:r>
      </w:hyperlink>
    </w:p>
    <w:p w14:paraId="47224BC1" w14:textId="578EE467" w:rsidR="00AB459E" w:rsidRDefault="0028318A">
      <w:pPr>
        <w:pStyle w:val="TOC1"/>
        <w:rPr>
          <w:rFonts w:asciiTheme="minorHAnsi" w:eastAsiaTheme="minorEastAsia" w:hAnsiTheme="minorHAnsi" w:cstheme="minorBidi"/>
          <w:bCs w:val="0"/>
          <w:sz w:val="22"/>
          <w:szCs w:val="22"/>
          <w:rtl/>
          <w:lang w:bidi="ar-SA"/>
        </w:rPr>
      </w:pPr>
      <w:hyperlink w:anchor="_Toc504164702" w:history="1">
        <w:r w:rsidR="00AB459E" w:rsidRPr="00B300F0">
          <w:rPr>
            <w:rStyle w:val="Hyperlink"/>
            <w:rFonts w:cs="B Lotus" w:hint="eastAsia"/>
            <w:rtl/>
          </w:rPr>
          <w:t>فصل</w:t>
        </w:r>
        <w:r w:rsidR="00AB459E" w:rsidRPr="00B300F0">
          <w:rPr>
            <w:rStyle w:val="Hyperlink"/>
            <w:rFonts w:cs="B Lotus"/>
            <w:rtl/>
          </w:rPr>
          <w:t xml:space="preserve"> 2: </w:t>
        </w:r>
        <w:r w:rsidR="00AB459E" w:rsidRPr="00B300F0">
          <w:rPr>
            <w:rStyle w:val="Hyperlink"/>
            <w:rFonts w:cs="B Lotus" w:hint="eastAsia"/>
            <w:rtl/>
          </w:rPr>
          <w:t>نتا</w:t>
        </w:r>
        <w:r w:rsidR="00AB459E" w:rsidRPr="00B300F0">
          <w:rPr>
            <w:rStyle w:val="Hyperlink"/>
            <w:rFonts w:cs="B Lotus" w:hint="cs"/>
            <w:rtl/>
          </w:rPr>
          <w:t>ی</w:t>
        </w:r>
        <w:r w:rsidR="00AB459E" w:rsidRPr="00B300F0">
          <w:rPr>
            <w:rStyle w:val="Hyperlink"/>
            <w:rFonts w:cs="B Lotus" w:hint="eastAsia"/>
            <w:rtl/>
          </w:rPr>
          <w:t>ج</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Toc504164702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27</w:t>
        </w:r>
        <w:r w:rsidR="00AB459E">
          <w:rPr>
            <w:webHidden/>
            <w:rtl/>
          </w:rPr>
          <w:fldChar w:fldCharType="end"/>
        </w:r>
      </w:hyperlink>
    </w:p>
    <w:p w14:paraId="09C108B4" w14:textId="55B66C3F" w:rsidR="00AB459E" w:rsidRDefault="0028318A">
      <w:pPr>
        <w:pStyle w:val="TOC2"/>
        <w:rPr>
          <w:rFonts w:asciiTheme="minorHAnsi" w:eastAsiaTheme="minorEastAsia" w:hAnsiTheme="minorHAnsi" w:cstheme="minorBidi"/>
          <w:sz w:val="22"/>
          <w:szCs w:val="22"/>
          <w:rtl/>
          <w:lang w:bidi="ar-SA"/>
        </w:rPr>
      </w:pPr>
      <w:hyperlink w:anchor="_Toc504164703" w:history="1">
        <w:r w:rsidR="00AB459E" w:rsidRPr="00B300F0">
          <w:rPr>
            <w:rStyle w:val="Hyperlink"/>
            <w:rtl/>
          </w:rPr>
          <w:t xml:space="preserve">2_1_ </w:t>
        </w:r>
        <w:r w:rsidR="00AB459E" w:rsidRPr="00B300F0">
          <w:rPr>
            <w:rStyle w:val="Hyperlink"/>
            <w:rFonts w:hint="eastAsia"/>
            <w:rtl/>
          </w:rPr>
          <w:t>نتا</w:t>
        </w:r>
        <w:r w:rsidR="00AB459E" w:rsidRPr="00B300F0">
          <w:rPr>
            <w:rStyle w:val="Hyperlink"/>
            <w:rFonts w:hint="cs"/>
            <w:rtl/>
          </w:rPr>
          <w:t>ی</w:t>
        </w:r>
        <w:r w:rsidR="00AB459E" w:rsidRPr="00B300F0">
          <w:rPr>
            <w:rStyle w:val="Hyperlink"/>
            <w:rFonts w:hint="eastAsia"/>
            <w:rtl/>
          </w:rPr>
          <w:t>ج</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Toc504164703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28</w:t>
        </w:r>
        <w:r w:rsidR="00AB459E">
          <w:rPr>
            <w:webHidden/>
            <w:rtl/>
          </w:rPr>
          <w:fldChar w:fldCharType="end"/>
        </w:r>
      </w:hyperlink>
    </w:p>
    <w:p w14:paraId="4D778FD8" w14:textId="33BD8BFE" w:rsidR="00AB459E" w:rsidRDefault="0028318A">
      <w:pPr>
        <w:pStyle w:val="TOC1"/>
        <w:rPr>
          <w:rFonts w:asciiTheme="minorHAnsi" w:eastAsiaTheme="minorEastAsia" w:hAnsiTheme="minorHAnsi" w:cstheme="minorBidi"/>
          <w:bCs w:val="0"/>
          <w:sz w:val="22"/>
          <w:szCs w:val="22"/>
          <w:rtl/>
          <w:lang w:bidi="ar-SA"/>
        </w:rPr>
      </w:pPr>
      <w:hyperlink w:anchor="_Toc504164704" w:history="1">
        <w:r w:rsidR="00AB459E" w:rsidRPr="00B300F0">
          <w:rPr>
            <w:rStyle w:val="Hyperlink"/>
            <w:rFonts w:cs="B Lotus" w:hint="eastAsia"/>
            <w:rtl/>
          </w:rPr>
          <w:t>مراجع</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Toc504164704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30</w:t>
        </w:r>
        <w:r w:rsidR="00AB459E">
          <w:rPr>
            <w:webHidden/>
            <w:rtl/>
          </w:rPr>
          <w:fldChar w:fldCharType="end"/>
        </w:r>
      </w:hyperlink>
    </w:p>
    <w:p w14:paraId="56345EFE" w14:textId="2774CF8D" w:rsidR="00805B46" w:rsidRPr="00262069" w:rsidRDefault="00805B46" w:rsidP="00805B46">
      <w:pPr>
        <w:pStyle w:val="af"/>
        <w:rPr>
          <w:rFonts w:cs="B Lotus"/>
          <w:rtl/>
        </w:rPr>
      </w:pPr>
      <w:r w:rsidRPr="00262069">
        <w:rPr>
          <w:rFonts w:cs="B Lotus"/>
          <w:rtl/>
        </w:rPr>
        <w:fldChar w:fldCharType="end"/>
      </w:r>
    </w:p>
    <w:p w14:paraId="322D092F" w14:textId="77777777" w:rsidR="00805B46" w:rsidRPr="00262069" w:rsidRDefault="00805B46" w:rsidP="00805B46">
      <w:pPr>
        <w:pStyle w:val="ae"/>
        <w:ind w:hanging="2"/>
        <w:rPr>
          <w:rtl/>
        </w:rPr>
      </w:pPr>
      <w:r w:rsidRPr="00262069">
        <w:rPr>
          <w:rFonts w:hint="cs"/>
          <w:rtl/>
        </w:rPr>
        <w:t>فهرست اش</w:t>
      </w:r>
      <w:bookmarkStart w:id="2" w:name="فهرست1"/>
      <w:bookmarkEnd w:id="2"/>
      <w:r w:rsidRPr="00262069">
        <w:rPr>
          <w:rFonts w:hint="cs"/>
          <w:rtl/>
        </w:rPr>
        <w:t>کال</w:t>
      </w:r>
    </w:p>
    <w:p w14:paraId="04C61636" w14:textId="77777777" w:rsidR="00805B46" w:rsidRPr="00262069" w:rsidRDefault="00805B46" w:rsidP="00805B46">
      <w:pPr>
        <w:pStyle w:val="TableofFigures"/>
        <w:tabs>
          <w:tab w:val="right" w:leader="dot" w:pos="8777"/>
        </w:tabs>
        <w:rPr>
          <w:rFonts w:asciiTheme="minorHAnsi" w:eastAsiaTheme="minorEastAsia" w:hAnsiTheme="minorHAnsi" w:cs="B Lotus"/>
          <w:noProof/>
          <w:sz w:val="22"/>
          <w:szCs w:val="22"/>
          <w:rtl/>
          <w:lang w:bidi="fa-IR"/>
        </w:rPr>
      </w:pPr>
      <w:r w:rsidRPr="00262069">
        <w:rPr>
          <w:rFonts w:cs="B Lotus"/>
          <w:rtl/>
        </w:rPr>
        <w:fldChar w:fldCharType="begin"/>
      </w:r>
      <w:r w:rsidRPr="00262069">
        <w:rPr>
          <w:rFonts w:cs="B Lotus"/>
          <w:rtl/>
        </w:rPr>
        <w:instrText xml:space="preserve"> </w:instrText>
      </w:r>
      <w:r w:rsidRPr="00262069">
        <w:rPr>
          <w:rFonts w:cs="B Lotus"/>
        </w:rPr>
        <w:instrText>TOC</w:instrText>
      </w:r>
      <w:r w:rsidRPr="00262069">
        <w:rPr>
          <w:rFonts w:cs="B Lotus"/>
          <w:rtl/>
        </w:rPr>
        <w:instrText xml:space="preserve"> \</w:instrText>
      </w:r>
      <w:r w:rsidRPr="00262069">
        <w:rPr>
          <w:rFonts w:cs="B Lotus"/>
        </w:rPr>
        <w:instrText>f F \h \z \t</w:instrText>
      </w:r>
      <w:r w:rsidRPr="00262069">
        <w:rPr>
          <w:rFonts w:cs="B Lotus"/>
          <w:rtl/>
        </w:rPr>
        <w:instrText xml:space="preserve"> "زيرنويس شکل" \</w:instrText>
      </w:r>
      <w:r w:rsidRPr="00262069">
        <w:rPr>
          <w:rFonts w:cs="B Lotus"/>
        </w:rPr>
        <w:instrText>c</w:instrText>
      </w:r>
      <w:r w:rsidRPr="00262069">
        <w:rPr>
          <w:rFonts w:cs="B Lotus"/>
          <w:rtl/>
        </w:rPr>
        <w:instrText xml:space="preserve"> </w:instrText>
      </w:r>
      <w:r w:rsidRPr="00262069">
        <w:rPr>
          <w:rFonts w:cs="B Lotus"/>
          <w:rtl/>
        </w:rPr>
        <w:fldChar w:fldCharType="separate"/>
      </w:r>
      <w:hyperlink w:anchor="_Toc464476637" w:history="1">
        <w:r w:rsidRPr="00262069">
          <w:rPr>
            <w:rStyle w:val="Hyperlink"/>
            <w:rFonts w:cs="B Lotus" w:hint="eastAsia"/>
            <w:noProof/>
            <w:rtl/>
          </w:rPr>
          <w:t>شکل</w:t>
        </w:r>
        <w:r w:rsidRPr="00262069">
          <w:rPr>
            <w:rStyle w:val="Hyperlink"/>
            <w:rFonts w:cs="B Lotus"/>
            <w:noProof/>
            <w:rtl/>
          </w:rPr>
          <w:t xml:space="preserve"> (1_1) : </w:t>
        </w:r>
        <w:r w:rsidRPr="00262069">
          <w:rPr>
            <w:rStyle w:val="Hyperlink"/>
            <w:rFonts w:cs="B Lotus" w:hint="eastAsia"/>
            <w:noProof/>
            <w:rtl/>
          </w:rPr>
          <w:t>انواع</w:t>
        </w:r>
        <w:r w:rsidRPr="00262069">
          <w:rPr>
            <w:rStyle w:val="Hyperlink"/>
            <w:rFonts w:cs="B Lotus"/>
            <w:noProof/>
            <w:rtl/>
          </w:rPr>
          <w:t xml:space="preserve"> </w:t>
        </w:r>
        <w:r w:rsidRPr="00262069">
          <w:rPr>
            <w:rStyle w:val="Hyperlink"/>
            <w:rFonts w:cs="B Lotus" w:hint="eastAsia"/>
            <w:noProof/>
            <w:rtl/>
          </w:rPr>
          <w:t>انرژ</w:t>
        </w:r>
        <w:r w:rsidRPr="00262069">
          <w:rPr>
            <w:rStyle w:val="Hyperlink"/>
            <w:rFonts w:cs="B Lotus" w:hint="cs"/>
            <w:noProof/>
            <w:rtl/>
          </w:rPr>
          <w:t>ی</w:t>
        </w:r>
        <w:r w:rsidRPr="00262069">
          <w:rPr>
            <w:rFonts w:cs="B Lotus"/>
            <w:noProof/>
            <w:webHidden/>
            <w:rtl/>
          </w:rPr>
          <w:tab/>
        </w:r>
        <w:r w:rsidRPr="00262069">
          <w:rPr>
            <w:rStyle w:val="Hyperlink"/>
            <w:rFonts w:cs="B Lotus"/>
            <w:noProof/>
            <w:rtl/>
          </w:rPr>
          <w:fldChar w:fldCharType="begin"/>
        </w:r>
        <w:r w:rsidRPr="00262069">
          <w:rPr>
            <w:rFonts w:cs="B Lotus"/>
            <w:noProof/>
            <w:webHidden/>
            <w:rtl/>
          </w:rPr>
          <w:instrText xml:space="preserve"> </w:instrText>
        </w:r>
        <w:r w:rsidRPr="00262069">
          <w:rPr>
            <w:rFonts w:cs="B Lotus"/>
            <w:noProof/>
            <w:webHidden/>
          </w:rPr>
          <w:instrText>PAGEREF</w:instrText>
        </w:r>
        <w:r w:rsidRPr="00262069">
          <w:rPr>
            <w:rFonts w:cs="B Lotus"/>
            <w:noProof/>
            <w:webHidden/>
            <w:rtl/>
          </w:rPr>
          <w:instrText xml:space="preserve"> _</w:instrText>
        </w:r>
        <w:r w:rsidRPr="00262069">
          <w:rPr>
            <w:rFonts w:cs="B Lotus"/>
            <w:noProof/>
            <w:webHidden/>
          </w:rPr>
          <w:instrText>Toc464476637 \h</w:instrText>
        </w:r>
        <w:r w:rsidRPr="00262069">
          <w:rPr>
            <w:rFonts w:cs="B Lotus"/>
            <w:noProof/>
            <w:webHidden/>
            <w:rtl/>
          </w:rPr>
          <w:instrText xml:space="preserve"> </w:instrText>
        </w:r>
        <w:r w:rsidRPr="00262069">
          <w:rPr>
            <w:rStyle w:val="Hyperlink"/>
            <w:rFonts w:cs="B Lotus"/>
            <w:noProof/>
            <w:rtl/>
          </w:rPr>
        </w:r>
        <w:r w:rsidRPr="00262069">
          <w:rPr>
            <w:rStyle w:val="Hyperlink"/>
            <w:rFonts w:cs="B Lotus"/>
            <w:noProof/>
            <w:rtl/>
          </w:rPr>
          <w:fldChar w:fldCharType="separate"/>
        </w:r>
        <w:r w:rsidRPr="00262069">
          <w:rPr>
            <w:rFonts w:cs="B Lotus"/>
            <w:noProof/>
            <w:webHidden/>
            <w:rtl/>
          </w:rPr>
          <w:t>10</w:t>
        </w:r>
        <w:r w:rsidRPr="00262069">
          <w:rPr>
            <w:rStyle w:val="Hyperlink"/>
            <w:rFonts w:cs="B Lotus"/>
            <w:noProof/>
            <w:rtl/>
          </w:rPr>
          <w:fldChar w:fldCharType="end"/>
        </w:r>
      </w:hyperlink>
    </w:p>
    <w:p w14:paraId="3E4EC9B1"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38" w:history="1">
        <w:r w:rsidR="00805B46" w:rsidRPr="00262069">
          <w:rPr>
            <w:rStyle w:val="Hyperlink"/>
            <w:rFonts w:cs="B Lotus" w:hint="eastAsia"/>
            <w:noProof/>
            <w:rtl/>
          </w:rPr>
          <w:t>شکل</w:t>
        </w:r>
        <w:r w:rsidR="00805B46" w:rsidRPr="00262069">
          <w:rPr>
            <w:rStyle w:val="Hyperlink"/>
            <w:rFonts w:cs="B Lotus"/>
            <w:noProof/>
            <w:rtl/>
          </w:rPr>
          <w:t xml:space="preserve"> (1_2) :</w:t>
        </w:r>
        <w:r w:rsidR="00805B46" w:rsidRPr="00262069">
          <w:rPr>
            <w:rFonts w:cs="B Lotus" w:hint="cs"/>
            <w:rtl/>
          </w:rPr>
          <w:t xml:space="preserve"> تقسیم بندی طرح‌ریزی انرژی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Toc464476638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16</w:t>
        </w:r>
        <w:r w:rsidR="00805B46" w:rsidRPr="00262069">
          <w:rPr>
            <w:rStyle w:val="Hyperlink"/>
            <w:rFonts w:cs="B Lotus"/>
            <w:noProof/>
            <w:rtl/>
          </w:rPr>
          <w:fldChar w:fldCharType="end"/>
        </w:r>
      </w:hyperlink>
    </w:p>
    <w:p w14:paraId="6F9C6E5A"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39" w:history="1">
        <w:r w:rsidR="00805B46" w:rsidRPr="00262069">
          <w:rPr>
            <w:rStyle w:val="Hyperlink"/>
            <w:rFonts w:cs="B Lotus" w:hint="eastAsia"/>
            <w:noProof/>
            <w:rtl/>
          </w:rPr>
          <w:t>شکل</w:t>
        </w:r>
        <w:r w:rsidR="00805B46" w:rsidRPr="00262069">
          <w:rPr>
            <w:rStyle w:val="Hyperlink"/>
            <w:rFonts w:cs="B Lotus"/>
            <w:noProof/>
            <w:rtl/>
          </w:rPr>
          <w:t xml:space="preserve"> (1_3) :</w:t>
        </w:r>
        <w:r w:rsidR="00805B46" w:rsidRPr="00262069">
          <w:rPr>
            <w:rFonts w:cs="B Lotus" w:hint="cs"/>
            <w:rtl/>
          </w:rPr>
          <w:t xml:space="preserve"> ویژگی</w:t>
        </w:r>
        <w:r w:rsidR="00805B46" w:rsidRPr="00262069">
          <w:rPr>
            <w:rFonts w:cs="B Lotus"/>
            <w:rtl/>
          </w:rPr>
          <w:softHyphen/>
        </w:r>
        <w:r w:rsidR="00805B46" w:rsidRPr="00262069">
          <w:rPr>
            <w:rFonts w:cs="B Lotus" w:hint="cs"/>
            <w:rtl/>
          </w:rPr>
          <w:t>های طرح</w:t>
        </w:r>
        <w:r w:rsidR="00805B46" w:rsidRPr="00262069">
          <w:rPr>
            <w:rFonts w:cs="B Lotus"/>
            <w:rtl/>
          </w:rPr>
          <w:softHyphen/>
        </w:r>
        <w:r w:rsidR="00805B46" w:rsidRPr="00262069">
          <w:rPr>
            <w:rFonts w:cs="B Lotus" w:hint="cs"/>
            <w:rtl/>
          </w:rPr>
          <w:t>ریزی پایدار انرژی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Toc464476639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19</w:t>
        </w:r>
        <w:r w:rsidR="00805B46" w:rsidRPr="00262069">
          <w:rPr>
            <w:rStyle w:val="Hyperlink"/>
            <w:rFonts w:cs="B Lotus"/>
            <w:noProof/>
            <w:rtl/>
          </w:rPr>
          <w:fldChar w:fldCharType="end"/>
        </w:r>
      </w:hyperlink>
    </w:p>
    <w:p w14:paraId="5F4277D7"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0"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1):</w:t>
        </w:r>
        <w:r w:rsidR="00805B46" w:rsidRPr="00262069">
          <w:rPr>
            <w:rStyle w:val="Hyperlink"/>
            <w:rFonts w:cs="B Lotus"/>
            <w:noProof/>
            <w:rtl/>
          </w:rPr>
          <w:t xml:space="preserve"> </w:t>
        </w:r>
        <w:r w:rsidR="00805B46" w:rsidRPr="00262069">
          <w:rPr>
            <w:rStyle w:val="Hyperlink"/>
            <w:rFonts w:cs="B Lotus" w:hint="eastAsia"/>
            <w:noProof/>
            <w:rtl/>
          </w:rPr>
          <w:t>چهاراصل</w:t>
        </w:r>
        <w:r w:rsidR="00805B46" w:rsidRPr="00262069">
          <w:rPr>
            <w:rStyle w:val="Hyperlink"/>
            <w:rFonts w:cs="B Lotus"/>
            <w:noProof/>
            <w:rtl/>
          </w:rPr>
          <w:t xml:space="preserve"> </w:t>
        </w:r>
        <w:r w:rsidR="00805B46" w:rsidRPr="00262069">
          <w:rPr>
            <w:rStyle w:val="Hyperlink"/>
            <w:rFonts w:cs="B Lotus" w:hint="eastAsia"/>
            <w:noProof/>
            <w:rtl/>
          </w:rPr>
          <w:t>توسعه</w:t>
        </w:r>
        <w:r w:rsidR="00805B46" w:rsidRPr="00262069">
          <w:rPr>
            <w:rStyle w:val="Hyperlink"/>
            <w:rFonts w:cs="B Lotus"/>
            <w:noProof/>
            <w:rtl/>
          </w:rPr>
          <w:t xml:space="preserve"> </w:t>
        </w:r>
        <w:r w:rsidR="00805B46" w:rsidRPr="00262069">
          <w:rPr>
            <w:rStyle w:val="Hyperlink"/>
            <w:rFonts w:cs="B Lotus" w:hint="eastAsia"/>
            <w:noProof/>
            <w:rtl/>
          </w:rPr>
          <w:t>پا</w:t>
        </w:r>
        <w:r w:rsidR="00805B46" w:rsidRPr="00262069">
          <w:rPr>
            <w:rStyle w:val="Hyperlink"/>
            <w:rFonts w:cs="B Lotus" w:hint="cs"/>
            <w:noProof/>
            <w:rtl/>
          </w:rPr>
          <w:t>ی</w:t>
        </w:r>
        <w:r w:rsidR="00805B46" w:rsidRPr="00262069">
          <w:rPr>
            <w:rStyle w:val="Hyperlink"/>
            <w:rFonts w:cs="B Lotus" w:hint="eastAsia"/>
            <w:noProof/>
            <w:rtl/>
          </w:rPr>
          <w:t>دار</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31</w:t>
        </w:r>
        <w:r w:rsidR="00805B46" w:rsidRPr="00262069">
          <w:rPr>
            <w:rStyle w:val="Hyperlink"/>
            <w:rFonts w:cs="B Lotus"/>
            <w:noProof/>
            <w:rtl/>
          </w:rPr>
          <w:fldChar w:fldCharType="end"/>
        </w:r>
      </w:hyperlink>
    </w:p>
    <w:p w14:paraId="13FC6AC5"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1" w:history="1">
        <w:r w:rsidR="00805B46" w:rsidRPr="00262069">
          <w:rPr>
            <w:rStyle w:val="Hyperlink"/>
            <w:rFonts w:cs="B Lotus" w:hint="eastAsia"/>
            <w:noProof/>
            <w:rtl/>
          </w:rPr>
          <w:t>شکل</w:t>
        </w:r>
        <w:r w:rsidR="00805B46" w:rsidRPr="00262069">
          <w:rPr>
            <w:rStyle w:val="Hyperlink"/>
            <w:rFonts w:cs="B Lotus"/>
            <w:noProof/>
            <w:rtl/>
          </w:rPr>
          <w:t xml:space="preserve"> (2_2)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شما تیک</w:t>
        </w:r>
        <w:r w:rsidR="00805B46" w:rsidRPr="00262069">
          <w:rPr>
            <w:rStyle w:val="Hyperlink"/>
            <w:rFonts w:cs="B Lotus"/>
            <w:noProof/>
            <w:rtl/>
          </w:rPr>
          <w:t xml:space="preserve"> </w:t>
        </w:r>
        <w:r w:rsidR="00805B46" w:rsidRPr="00262069">
          <w:rPr>
            <w:rStyle w:val="Hyperlink"/>
            <w:rFonts w:cs="B Lotus" w:hint="eastAsia"/>
            <w:noProof/>
            <w:rtl/>
          </w:rPr>
          <w:t>چهارچوب</w:t>
        </w:r>
        <w:r w:rsidR="00805B46" w:rsidRPr="00262069">
          <w:rPr>
            <w:rStyle w:val="Hyperlink"/>
            <w:rFonts w:cs="B Lotus"/>
            <w:noProof/>
            <w:rtl/>
          </w:rPr>
          <w:t xml:space="preserve"> </w:t>
        </w:r>
        <w:r w:rsidR="00805B46" w:rsidRPr="00262069">
          <w:rPr>
            <w:rStyle w:val="Hyperlink"/>
            <w:rFonts w:cs="B Lotus" w:hint="eastAsia"/>
            <w:noProof/>
            <w:rtl/>
          </w:rPr>
          <w:t>تئور</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35</w:t>
        </w:r>
        <w:r w:rsidR="00805B46" w:rsidRPr="00262069">
          <w:rPr>
            <w:rStyle w:val="Hyperlink"/>
            <w:rFonts w:cs="B Lotus"/>
            <w:noProof/>
            <w:rtl/>
          </w:rPr>
          <w:fldChar w:fldCharType="end"/>
        </w:r>
      </w:hyperlink>
    </w:p>
    <w:p w14:paraId="5598BE1D"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2"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3):  </w:t>
        </w:r>
        <w:r w:rsidR="00805B46" w:rsidRPr="00262069">
          <w:rPr>
            <w:rStyle w:val="Hyperlink"/>
            <w:rFonts w:cs="B Lotus" w:hint="eastAsia"/>
            <w:noProof/>
            <w:rtl/>
          </w:rPr>
          <w:t>چهارچوب</w:t>
        </w:r>
        <w:r w:rsidR="00805B46" w:rsidRPr="00262069">
          <w:rPr>
            <w:rStyle w:val="Hyperlink"/>
            <w:rFonts w:cs="B Lotus"/>
            <w:noProof/>
            <w:rtl/>
          </w:rPr>
          <w:t xml:space="preserve"> </w:t>
        </w:r>
        <w:r w:rsidR="00805B46" w:rsidRPr="00262069">
          <w:rPr>
            <w:rStyle w:val="Hyperlink"/>
            <w:rFonts w:cs="B Lotus" w:hint="eastAsia"/>
            <w:noProof/>
            <w:rtl/>
          </w:rPr>
          <w:t>مفهوم</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نظر</w:t>
        </w:r>
        <w:r w:rsidR="00805B46" w:rsidRPr="00262069">
          <w:rPr>
            <w:rStyle w:val="Hyperlink"/>
            <w:rFonts w:cs="B Lotus" w:hint="cs"/>
            <w:noProof/>
            <w:rtl/>
          </w:rPr>
          <w:t>ی</w:t>
        </w:r>
        <w:r w:rsidR="00805B46" w:rsidRPr="00262069">
          <w:rPr>
            <w:rStyle w:val="Hyperlink"/>
            <w:rFonts w:cs="B Lotus" w:hint="eastAsia"/>
            <w:noProof/>
            <w:rtl/>
          </w:rPr>
          <w:t>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38</w:t>
        </w:r>
        <w:r w:rsidR="00805B46" w:rsidRPr="00262069">
          <w:rPr>
            <w:rStyle w:val="Hyperlink"/>
            <w:rFonts w:cs="B Lotus"/>
            <w:noProof/>
            <w:rtl/>
          </w:rPr>
          <w:fldChar w:fldCharType="end"/>
        </w:r>
      </w:hyperlink>
    </w:p>
    <w:p w14:paraId="5FC2415D"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3" w:history="1">
        <w:r w:rsidR="00805B46" w:rsidRPr="00262069">
          <w:rPr>
            <w:rStyle w:val="Hyperlink"/>
            <w:rFonts w:cs="B Lotus" w:hint="eastAsia"/>
            <w:noProof/>
            <w:rtl/>
          </w:rPr>
          <w:t>شکل</w:t>
        </w:r>
        <w:r w:rsidR="00805B46" w:rsidRPr="00262069">
          <w:rPr>
            <w:rStyle w:val="Hyperlink"/>
            <w:rFonts w:cs="B Lotus"/>
            <w:noProof/>
            <w:rtl/>
          </w:rPr>
          <w:t xml:space="preserve"> (2_4) : </w:t>
        </w:r>
        <w:r w:rsidR="00805B46" w:rsidRPr="00262069">
          <w:rPr>
            <w:rStyle w:val="Hyperlink"/>
            <w:rFonts w:cs="B Lotus" w:hint="eastAsia"/>
            <w:noProof/>
            <w:rtl/>
          </w:rPr>
          <w:t>کل</w:t>
        </w:r>
        <w:r w:rsidR="00805B46" w:rsidRPr="00262069">
          <w:rPr>
            <w:rStyle w:val="Hyperlink"/>
            <w:rFonts w:cs="B Lotus"/>
            <w:noProof/>
            <w:rtl/>
          </w:rPr>
          <w:t xml:space="preserve"> </w:t>
        </w:r>
        <w:r w:rsidR="00805B46" w:rsidRPr="00262069">
          <w:rPr>
            <w:rStyle w:val="Hyperlink"/>
            <w:rFonts w:cs="B Lotus" w:hint="eastAsia"/>
            <w:noProof/>
            <w:rtl/>
          </w:rPr>
          <w:t>عرضه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سوئد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41</w:t>
        </w:r>
        <w:r w:rsidR="00805B46" w:rsidRPr="00262069">
          <w:rPr>
            <w:rStyle w:val="Hyperlink"/>
            <w:rFonts w:cs="B Lotus"/>
            <w:noProof/>
            <w:rtl/>
          </w:rPr>
          <w:fldChar w:fldCharType="end"/>
        </w:r>
      </w:hyperlink>
    </w:p>
    <w:p w14:paraId="3A527D07"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5</w:t>
        </w:r>
        <w:r w:rsidR="00805B46" w:rsidRPr="00262069">
          <w:rPr>
            <w:rStyle w:val="Hyperlink"/>
            <w:rFonts w:cs="B Lotus"/>
            <w:noProof/>
          </w:rPr>
          <w:t>(</w:t>
        </w:r>
        <w:r w:rsidR="00805B46" w:rsidRPr="00262069">
          <w:rPr>
            <w:rStyle w:val="Hyperlink"/>
            <w:rFonts w:cs="B Lotus" w:hint="cs"/>
            <w:noProof/>
            <w:rtl/>
          </w:rPr>
          <w:t xml:space="preserve">: </w:t>
        </w:r>
        <w:r w:rsidR="00805B46" w:rsidRPr="00262069">
          <w:rPr>
            <w:rStyle w:val="Hyperlink"/>
            <w:rFonts w:cs="B Lotus"/>
            <w:noProof/>
            <w:rtl/>
          </w:rPr>
          <w:t xml:space="preserve"> </w:t>
        </w:r>
        <w:r w:rsidR="00805B46" w:rsidRPr="00262069">
          <w:rPr>
            <w:rStyle w:val="Hyperlink"/>
            <w:rFonts w:cs="B Lotus" w:hint="eastAsia"/>
            <w:noProof/>
            <w:rtl/>
          </w:rPr>
          <w:t>طول</w:t>
        </w:r>
        <w:r w:rsidR="00805B46" w:rsidRPr="00262069">
          <w:rPr>
            <w:rStyle w:val="Hyperlink"/>
            <w:rFonts w:cs="B Lotus"/>
            <w:noProof/>
            <w:rtl/>
          </w:rPr>
          <w:t xml:space="preserve"> </w:t>
        </w:r>
        <w:r w:rsidR="00805B46" w:rsidRPr="00262069">
          <w:rPr>
            <w:rStyle w:val="Hyperlink"/>
            <w:rFonts w:cs="B Lotus" w:hint="eastAsia"/>
            <w:noProof/>
            <w:rtl/>
          </w:rPr>
          <w:t>عمر</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42</w:t>
        </w:r>
        <w:r w:rsidR="00805B46" w:rsidRPr="00262069">
          <w:rPr>
            <w:rStyle w:val="Hyperlink"/>
            <w:rFonts w:cs="B Lotus"/>
            <w:noProof/>
            <w:rtl/>
          </w:rPr>
          <w:fldChar w:fldCharType="end"/>
        </w:r>
      </w:hyperlink>
    </w:p>
    <w:p w14:paraId="09935322"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5"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6):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آلا</w:t>
        </w:r>
        <w:r w:rsidR="00805B46" w:rsidRPr="00262069">
          <w:rPr>
            <w:rStyle w:val="Hyperlink"/>
            <w:rFonts w:cs="B Lotus" w:hint="cs"/>
            <w:noProof/>
            <w:rtl/>
          </w:rPr>
          <w:t>ی</w:t>
        </w:r>
        <w:r w:rsidR="00805B46" w:rsidRPr="00262069">
          <w:rPr>
            <w:rStyle w:val="Hyperlink"/>
            <w:rFonts w:cs="B Lotus" w:hint="eastAsia"/>
            <w:noProof/>
            <w:rtl/>
          </w:rPr>
          <w:t>نده</w:t>
        </w:r>
        <w:r w:rsidR="00805B46" w:rsidRPr="00262069">
          <w:rPr>
            <w:rStyle w:val="Hyperlink"/>
            <w:rFonts w:cs="B Lotus"/>
            <w:noProof/>
            <w:rtl/>
          </w:rPr>
          <w:t xml:space="preserve"> </w:t>
        </w:r>
        <w:r w:rsidR="00805B46" w:rsidRPr="00262069">
          <w:rPr>
            <w:rStyle w:val="Hyperlink"/>
            <w:rFonts w:cs="B Lotus" w:hint="eastAsia"/>
            <w:noProof/>
            <w:rtl/>
          </w:rPr>
          <w:t>بر</w:t>
        </w:r>
        <w:r w:rsidR="00805B46" w:rsidRPr="00262069">
          <w:rPr>
            <w:rStyle w:val="Hyperlink"/>
            <w:rFonts w:cs="B Lotus"/>
            <w:noProof/>
            <w:rtl/>
          </w:rPr>
          <w:t xml:space="preserve"> </w:t>
        </w:r>
        <w:r w:rsidR="00805B46" w:rsidRPr="00262069">
          <w:rPr>
            <w:rStyle w:val="Hyperlink"/>
            <w:rFonts w:cs="B Lotus" w:hint="eastAsia"/>
            <w:noProof/>
            <w:rtl/>
          </w:rPr>
          <w:t>حسب</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نفر</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سه</w:t>
        </w:r>
        <w:r w:rsidR="00805B46" w:rsidRPr="00262069">
          <w:rPr>
            <w:rStyle w:val="Hyperlink"/>
            <w:rFonts w:cs="B Lotus"/>
            <w:noProof/>
            <w:rtl/>
          </w:rPr>
          <w:t xml:space="preserve"> </w:t>
        </w:r>
        <w:r w:rsidR="00805B46" w:rsidRPr="00262069">
          <w:rPr>
            <w:rStyle w:val="Hyperlink"/>
            <w:rFonts w:cs="B Lotus" w:hint="eastAsia"/>
            <w:noProof/>
            <w:rtl/>
          </w:rPr>
          <w:t>شهر</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سوئد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45</w:t>
        </w:r>
        <w:r w:rsidR="00805B46" w:rsidRPr="00262069">
          <w:rPr>
            <w:rStyle w:val="Hyperlink"/>
            <w:rFonts w:cs="B Lotus"/>
            <w:noProof/>
            <w:rtl/>
          </w:rPr>
          <w:fldChar w:fldCharType="end"/>
        </w:r>
      </w:hyperlink>
    </w:p>
    <w:p w14:paraId="73E8EDCE"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6" w:history="1">
        <w:r w:rsidR="00805B46" w:rsidRPr="00262069">
          <w:rPr>
            <w:rStyle w:val="Hyperlink"/>
            <w:rFonts w:cs="B Lotus" w:hint="eastAsia"/>
            <w:noProof/>
            <w:rtl/>
          </w:rPr>
          <w:t>شکل</w:t>
        </w:r>
        <w:r w:rsidR="00805B46" w:rsidRPr="00262069">
          <w:rPr>
            <w:rStyle w:val="Hyperlink"/>
            <w:rFonts w:cs="B Lotus"/>
            <w:noProof/>
            <w:rtl/>
          </w:rPr>
          <w:t xml:space="preserve"> (2_7)</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سرانه</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46</w:t>
        </w:r>
        <w:r w:rsidR="00805B46" w:rsidRPr="00262069">
          <w:rPr>
            <w:rStyle w:val="Hyperlink"/>
            <w:rFonts w:cs="B Lotus"/>
            <w:noProof/>
            <w:rtl/>
          </w:rPr>
          <w:fldChar w:fldCharType="end"/>
        </w:r>
      </w:hyperlink>
    </w:p>
    <w:p w14:paraId="49F7E95A"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7"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8) :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مل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چ</w:t>
        </w:r>
        <w:r w:rsidR="00805B46" w:rsidRPr="00262069">
          <w:rPr>
            <w:rStyle w:val="Hyperlink"/>
            <w:rFonts w:cs="B Lotus" w:hint="cs"/>
            <w:noProof/>
            <w:rtl/>
          </w:rPr>
          <w:t>ی</w:t>
        </w:r>
        <w:r w:rsidR="00805B46" w:rsidRPr="00262069">
          <w:rPr>
            <w:rStyle w:val="Hyperlink"/>
            <w:rFonts w:cs="B Lotus" w:hint="eastAsia"/>
            <w:noProof/>
            <w:rtl/>
          </w:rPr>
          <w:t>ن</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48</w:t>
        </w:r>
        <w:r w:rsidR="00805B46" w:rsidRPr="00262069">
          <w:rPr>
            <w:rStyle w:val="Hyperlink"/>
            <w:rFonts w:cs="B Lotus"/>
            <w:noProof/>
            <w:rtl/>
          </w:rPr>
          <w:fldChar w:fldCharType="end"/>
        </w:r>
      </w:hyperlink>
    </w:p>
    <w:p w14:paraId="46C002BA"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8"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9): </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مل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50</w:t>
        </w:r>
        <w:r w:rsidR="00805B46" w:rsidRPr="00262069">
          <w:rPr>
            <w:rStyle w:val="Hyperlink"/>
            <w:rFonts w:cs="B Lotus"/>
            <w:noProof/>
            <w:rtl/>
          </w:rPr>
          <w:fldChar w:fldCharType="end"/>
        </w:r>
      </w:hyperlink>
    </w:p>
    <w:p w14:paraId="4F357C07"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9"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10): </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صنا</w:t>
        </w:r>
        <w:r w:rsidR="00805B46" w:rsidRPr="00262069">
          <w:rPr>
            <w:rStyle w:val="Hyperlink"/>
            <w:rFonts w:cs="B Lotus" w:hint="cs"/>
            <w:noProof/>
            <w:rtl/>
          </w:rPr>
          <w:t>ی</w:t>
        </w:r>
        <w:r w:rsidR="00805B46" w:rsidRPr="00262069">
          <w:rPr>
            <w:rStyle w:val="Hyperlink"/>
            <w:rFonts w:cs="B Lotus" w:hint="eastAsia"/>
            <w:noProof/>
            <w:rtl/>
          </w:rPr>
          <w:t>ع</w:t>
        </w:r>
        <w:r w:rsidR="00805B46" w:rsidRPr="00262069">
          <w:rPr>
            <w:rStyle w:val="Hyperlink"/>
            <w:rFonts w:cs="B Lotus"/>
            <w:noProof/>
            <w:rtl/>
          </w:rPr>
          <w:t xml:space="preserve"> </w:t>
        </w:r>
        <w:r w:rsidR="00805B46" w:rsidRPr="00262069">
          <w:rPr>
            <w:rStyle w:val="Hyperlink"/>
            <w:rFonts w:cs="B Lotus" w:hint="eastAsia"/>
            <w:noProof/>
            <w:rtl/>
          </w:rPr>
          <w:t>زغال</w:t>
        </w:r>
        <w:r w:rsidR="00805B46" w:rsidRPr="00262069">
          <w:rPr>
            <w:rStyle w:val="Hyperlink"/>
            <w:rFonts w:cs="B Lotus"/>
            <w:noProof/>
            <w:rtl/>
          </w:rPr>
          <w:t xml:space="preserve"> </w:t>
        </w:r>
        <w:r w:rsidR="00805B46" w:rsidRPr="00262069">
          <w:rPr>
            <w:rStyle w:val="Hyperlink"/>
            <w:rFonts w:cs="B Lotus" w:hint="eastAsia"/>
            <w:noProof/>
            <w:rtl/>
          </w:rPr>
          <w:t>سن</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روش</w:t>
        </w:r>
        <w:r w:rsidR="00805B46" w:rsidRPr="00262069">
          <w:rPr>
            <w:rStyle w:val="Hyperlink"/>
            <w:rFonts w:cs="B Lotus"/>
            <w:noProof/>
            <w:rtl/>
          </w:rPr>
          <w:t xml:space="preserve"> </w:t>
        </w:r>
        <w:r w:rsidR="00805B46" w:rsidRPr="00262069">
          <w:rPr>
            <w:rStyle w:val="Hyperlink"/>
            <w:rFonts w:cs="B Lotus" w:hint="eastAsia"/>
            <w:noProof/>
            <w:rtl/>
          </w:rPr>
          <w:t>بهبود</w:t>
        </w:r>
        <w:r w:rsidR="00805B46" w:rsidRPr="00262069">
          <w:rPr>
            <w:rStyle w:val="Hyperlink"/>
            <w:rFonts w:cs="B Lotus"/>
            <w:noProof/>
            <w:rtl/>
          </w:rPr>
          <w:t xml:space="preserve"> </w:t>
        </w:r>
        <w:r w:rsidR="00805B46" w:rsidRPr="00262069">
          <w:rPr>
            <w:rStyle w:val="Hyperlink"/>
            <w:rFonts w:cs="B Lotus" w:hint="cs"/>
            <w:noProof/>
            <w:rtl/>
          </w:rPr>
          <w:t>ی</w:t>
        </w:r>
        <w:r w:rsidR="00805B46" w:rsidRPr="00262069">
          <w:rPr>
            <w:rStyle w:val="Hyperlink"/>
            <w:rFonts w:cs="B Lotus" w:hint="eastAsia"/>
            <w:noProof/>
            <w:rtl/>
          </w:rPr>
          <w:t>افته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ذخ</w:t>
        </w:r>
        <w:r w:rsidR="00805B46" w:rsidRPr="00262069">
          <w:rPr>
            <w:rStyle w:val="Hyperlink"/>
            <w:rFonts w:cs="B Lotus" w:hint="cs"/>
            <w:noProof/>
            <w:rtl/>
          </w:rPr>
          <w:t>ی</w:t>
        </w:r>
        <w:r w:rsidR="00805B46" w:rsidRPr="00262069">
          <w:rPr>
            <w:rStyle w:val="Hyperlink"/>
            <w:rFonts w:cs="B Lotus" w:hint="eastAsia"/>
            <w:noProof/>
            <w:rtl/>
          </w:rPr>
          <w:t>ره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51</w:t>
        </w:r>
        <w:r w:rsidR="00805B46" w:rsidRPr="00262069">
          <w:rPr>
            <w:rStyle w:val="Hyperlink"/>
            <w:rFonts w:cs="B Lotus"/>
            <w:noProof/>
            <w:rtl/>
          </w:rPr>
          <w:fldChar w:fldCharType="end"/>
        </w:r>
      </w:hyperlink>
    </w:p>
    <w:p w14:paraId="51E3E5F1"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0"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11):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صنا</w:t>
        </w:r>
        <w:r w:rsidR="00805B46" w:rsidRPr="00262069">
          <w:rPr>
            <w:rStyle w:val="Hyperlink"/>
            <w:rFonts w:cs="B Lotus" w:hint="cs"/>
            <w:noProof/>
            <w:rtl/>
          </w:rPr>
          <w:t>ی</w:t>
        </w:r>
        <w:r w:rsidR="00805B46" w:rsidRPr="00262069">
          <w:rPr>
            <w:rStyle w:val="Hyperlink"/>
            <w:rFonts w:cs="B Lotus" w:hint="eastAsia"/>
            <w:noProof/>
            <w:rtl/>
          </w:rPr>
          <w:t>ع</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روش</w:t>
        </w:r>
        <w:r w:rsidR="00805B46" w:rsidRPr="00262069">
          <w:rPr>
            <w:rStyle w:val="Hyperlink"/>
            <w:rFonts w:cs="B Lotus"/>
            <w:noProof/>
            <w:rtl/>
          </w:rPr>
          <w:t xml:space="preserve"> </w:t>
        </w:r>
        <w:r w:rsidR="00805B46" w:rsidRPr="00262069">
          <w:rPr>
            <w:rStyle w:val="Hyperlink"/>
            <w:rFonts w:cs="B Lotus" w:hint="eastAsia"/>
            <w:noProof/>
            <w:rtl/>
          </w:rPr>
          <w:t>سنت</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52</w:t>
        </w:r>
        <w:r w:rsidR="00805B46" w:rsidRPr="00262069">
          <w:rPr>
            <w:rStyle w:val="Hyperlink"/>
            <w:rFonts w:cs="B Lotus"/>
            <w:noProof/>
            <w:rtl/>
          </w:rPr>
          <w:fldChar w:fldCharType="end"/>
        </w:r>
      </w:hyperlink>
    </w:p>
    <w:p w14:paraId="2EF940BE"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1"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12):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تکنولوژ</w:t>
        </w:r>
        <w:r w:rsidR="00805B46" w:rsidRPr="00262069">
          <w:rPr>
            <w:rStyle w:val="Hyperlink"/>
            <w:rFonts w:cs="B Lotus" w:hint="cs"/>
            <w:noProof/>
            <w:rtl/>
          </w:rPr>
          <w:t>ی</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w:t>
        </w:r>
        <w:r w:rsidR="00805B46" w:rsidRPr="00262069">
          <w:rPr>
            <w:rStyle w:val="Hyperlink"/>
            <w:rFonts w:cs="B Lotus" w:hint="cs"/>
            <w:noProof/>
            <w:rtl/>
          </w:rPr>
          <w:t>ن</w:t>
        </w:r>
        <w:r w:rsidR="00805B46" w:rsidRPr="00262069">
          <w:rPr>
            <w:rStyle w:val="Hyperlink"/>
            <w:rFonts w:cs="B Lotus" w:hint="eastAsia"/>
            <w:noProof/>
            <w:rtl/>
          </w:rPr>
          <w:t>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گرمابر</w:t>
        </w:r>
        <w:r w:rsidR="00805B46" w:rsidRPr="00262069">
          <w:rPr>
            <w:rStyle w:val="Hyperlink"/>
            <w:rFonts w:cs="B Lotus"/>
            <w:noProof/>
            <w:rtl/>
          </w:rPr>
          <w:t xml:space="preserve"> </w:t>
        </w:r>
        <w:r w:rsidR="00805B46" w:rsidRPr="00262069">
          <w:rPr>
            <w:rStyle w:val="Hyperlink"/>
            <w:rFonts w:cs="B Lotus" w:hint="eastAsia"/>
            <w:noProof/>
            <w:rtl/>
          </w:rPr>
          <w:t>اساس</w:t>
        </w:r>
        <w:r w:rsidR="00805B46" w:rsidRPr="00262069">
          <w:rPr>
            <w:rStyle w:val="Hyperlink"/>
            <w:rFonts w:cs="B Lotus"/>
            <w:noProof/>
            <w:rtl/>
          </w:rPr>
          <w:t xml:space="preserve"> </w:t>
        </w:r>
        <w:r w:rsidR="00805B46" w:rsidRPr="00262069">
          <w:rPr>
            <w:rStyle w:val="Hyperlink"/>
            <w:rFonts w:cs="B Lotus" w:hint="eastAsia"/>
            <w:noProof/>
            <w:rtl/>
          </w:rPr>
          <w:t>ارتفاع</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60</w:t>
        </w:r>
        <w:r w:rsidR="00805B46" w:rsidRPr="00262069">
          <w:rPr>
            <w:rStyle w:val="Hyperlink"/>
            <w:rFonts w:cs="B Lotus"/>
            <w:noProof/>
            <w:rtl/>
          </w:rPr>
          <w:fldChar w:fldCharType="end"/>
        </w:r>
      </w:hyperlink>
    </w:p>
    <w:p w14:paraId="2B358BF8"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2" w:history="1">
        <w:r w:rsidR="00805B46" w:rsidRPr="00262069">
          <w:rPr>
            <w:rStyle w:val="Hyperlink"/>
            <w:rFonts w:cs="B Lotus" w:hint="eastAsia"/>
            <w:noProof/>
            <w:rtl/>
          </w:rPr>
          <w:t>شکل</w:t>
        </w:r>
        <w:r w:rsidR="00805B46" w:rsidRPr="00262069">
          <w:rPr>
            <w:rStyle w:val="Hyperlink"/>
            <w:rFonts w:cs="B Lotus"/>
            <w:noProof/>
            <w:rtl/>
          </w:rPr>
          <w:t xml:space="preserve"> (2_13):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hint="cs"/>
            <w:noProof/>
            <w:rtl/>
          </w:rPr>
          <w:t>ی</w:t>
        </w:r>
        <w:r w:rsidR="00805B46" w:rsidRPr="00262069">
          <w:rPr>
            <w:rStyle w:val="Hyperlink"/>
            <w:rFonts w:cs="B Lotus" w:hint="eastAsia"/>
            <w:noProof/>
            <w:rtl/>
          </w:rPr>
          <w:t>افت</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بر</w:t>
        </w:r>
        <w:r w:rsidR="00805B46" w:rsidRPr="00262069">
          <w:rPr>
            <w:rStyle w:val="Hyperlink"/>
            <w:rFonts w:cs="B Lotus"/>
            <w:noProof/>
            <w:rtl/>
          </w:rPr>
          <w:t xml:space="preserve"> </w:t>
        </w:r>
        <w:r w:rsidR="00805B46" w:rsidRPr="00262069">
          <w:rPr>
            <w:rStyle w:val="Hyperlink"/>
            <w:rFonts w:cs="B Lotus" w:hint="eastAsia"/>
            <w:noProof/>
            <w:rtl/>
          </w:rPr>
          <w:t>اساس</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منبع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60</w:t>
        </w:r>
        <w:r w:rsidR="00805B46" w:rsidRPr="00262069">
          <w:rPr>
            <w:rStyle w:val="Hyperlink"/>
            <w:rFonts w:cs="B Lotus"/>
            <w:noProof/>
            <w:rtl/>
          </w:rPr>
          <w:fldChar w:fldCharType="end"/>
        </w:r>
      </w:hyperlink>
    </w:p>
    <w:p w14:paraId="404785DB"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3"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14) </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61</w:t>
        </w:r>
        <w:r w:rsidR="00805B46" w:rsidRPr="00262069">
          <w:rPr>
            <w:rStyle w:val="Hyperlink"/>
            <w:rFonts w:cs="B Lotus"/>
            <w:noProof/>
            <w:rtl/>
          </w:rPr>
          <w:fldChar w:fldCharType="end"/>
        </w:r>
      </w:hyperlink>
    </w:p>
    <w:p w14:paraId="12E6F775"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15</w:t>
        </w:r>
        <w:r w:rsidR="00805B46" w:rsidRPr="00262069">
          <w:rPr>
            <w:rStyle w:val="Hyperlink"/>
            <w:rFonts w:cs="B Lotus" w:hint="cs"/>
            <w:noProof/>
            <w:rtl/>
          </w:rPr>
          <w:t>)</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نوع</w:t>
        </w:r>
        <w:r w:rsidR="00805B46" w:rsidRPr="00262069">
          <w:rPr>
            <w:rStyle w:val="Hyperlink"/>
            <w:rFonts w:cs="B Lotus"/>
            <w:noProof/>
            <w:rtl/>
          </w:rPr>
          <w:t xml:space="preserve"> </w:t>
        </w:r>
        <w:r w:rsidR="00805B46" w:rsidRPr="00262069">
          <w:rPr>
            <w:rStyle w:val="Hyperlink"/>
            <w:rFonts w:cs="B Lotus" w:hint="eastAsia"/>
            <w:noProof/>
            <w:rtl/>
          </w:rPr>
          <w:t>سوخت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hint="cs"/>
            <w:noProof/>
            <w:rtl/>
          </w:rPr>
          <w:t>یی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61</w:t>
        </w:r>
        <w:r w:rsidR="00805B46" w:rsidRPr="00262069">
          <w:rPr>
            <w:rStyle w:val="Hyperlink"/>
            <w:rFonts w:cs="B Lotus"/>
            <w:noProof/>
            <w:rtl/>
          </w:rPr>
          <w:fldChar w:fldCharType="end"/>
        </w:r>
      </w:hyperlink>
    </w:p>
    <w:p w14:paraId="41AFEF43"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5"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16)</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سوخت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اول</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62</w:t>
        </w:r>
        <w:r w:rsidR="00805B46" w:rsidRPr="00262069">
          <w:rPr>
            <w:rStyle w:val="Hyperlink"/>
            <w:rFonts w:cs="B Lotus"/>
            <w:noProof/>
            <w:rtl/>
          </w:rPr>
          <w:fldChar w:fldCharType="end"/>
        </w:r>
      </w:hyperlink>
    </w:p>
    <w:p w14:paraId="157ABA2E"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6"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17</w:t>
        </w:r>
        <w:r w:rsidR="00805B46" w:rsidRPr="00262069">
          <w:rPr>
            <w:rStyle w:val="Hyperlink"/>
            <w:rFonts w:cs="B Lotus"/>
            <w:noProof/>
          </w:rPr>
          <w:t>(</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62</w:t>
        </w:r>
        <w:r w:rsidR="00805B46" w:rsidRPr="00262069">
          <w:rPr>
            <w:rStyle w:val="Hyperlink"/>
            <w:rFonts w:cs="B Lotus"/>
            <w:noProof/>
            <w:rtl/>
          </w:rPr>
          <w:fldChar w:fldCharType="end"/>
        </w:r>
      </w:hyperlink>
    </w:p>
    <w:p w14:paraId="20452C36"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7"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18</w:t>
        </w:r>
        <w:r w:rsidR="00805B46" w:rsidRPr="00262069">
          <w:rPr>
            <w:rStyle w:val="Hyperlink"/>
            <w:rFonts w:cs="B Lotus" w:hint="cs"/>
            <w:noProof/>
            <w:rtl/>
          </w:rPr>
          <w:t>)</w:t>
        </w:r>
        <w:r w:rsidR="00805B46" w:rsidRPr="00262069">
          <w:rPr>
            <w:rStyle w:val="Hyperlink"/>
            <w:rFonts w:cs="B Lotus"/>
            <w:noProof/>
            <w:rtl/>
          </w:rPr>
          <w:t xml:space="preserve"> : </w:t>
        </w:r>
        <w:r w:rsidR="00805B46" w:rsidRPr="00262069">
          <w:rPr>
            <w:rStyle w:val="Hyperlink"/>
            <w:rFonts w:cs="B Lotus" w:hint="eastAsia"/>
            <w:noProof/>
            <w:rtl/>
          </w:rPr>
          <w:t>شکل</w:t>
        </w:r>
        <w:r w:rsidR="00805B46" w:rsidRPr="00262069">
          <w:rPr>
            <w:rStyle w:val="Hyperlink"/>
            <w:rFonts w:cs="B Lotus"/>
            <w:noProof/>
            <w:rtl/>
          </w:rPr>
          <w:t xml:space="preserve"> </w:t>
        </w:r>
        <w:r w:rsidR="00805B46" w:rsidRPr="00262069">
          <w:rPr>
            <w:rStyle w:val="Hyperlink"/>
            <w:rFonts w:cs="B Lotus"/>
            <w:noProof/>
          </w:rPr>
          <w:t>16</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دوم</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63</w:t>
        </w:r>
        <w:r w:rsidR="00805B46" w:rsidRPr="00262069">
          <w:rPr>
            <w:rStyle w:val="Hyperlink"/>
            <w:rFonts w:cs="B Lotus"/>
            <w:noProof/>
            <w:rtl/>
          </w:rPr>
          <w:fldChar w:fldCharType="end"/>
        </w:r>
      </w:hyperlink>
    </w:p>
    <w:p w14:paraId="18BDE19F"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8" w:history="1">
        <w:r w:rsidR="00805B46" w:rsidRPr="00262069">
          <w:rPr>
            <w:rStyle w:val="Hyperlink"/>
            <w:rFonts w:cs="B Lotus" w:hint="eastAsia"/>
            <w:noProof/>
            <w:rtl/>
          </w:rPr>
          <w:t>شکل</w:t>
        </w:r>
        <w:r w:rsidR="00805B46" w:rsidRPr="00262069">
          <w:rPr>
            <w:rStyle w:val="Hyperlink"/>
            <w:rFonts w:cs="B Lotus"/>
            <w:noProof/>
            <w:rtl/>
          </w:rPr>
          <w:t xml:space="preserve"> (2_19)</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دوم</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63</w:t>
        </w:r>
        <w:r w:rsidR="00805B46" w:rsidRPr="00262069">
          <w:rPr>
            <w:rStyle w:val="Hyperlink"/>
            <w:rFonts w:cs="B Lotus"/>
            <w:noProof/>
            <w:rtl/>
          </w:rPr>
          <w:fldChar w:fldCharType="end"/>
        </w:r>
      </w:hyperlink>
    </w:p>
    <w:p w14:paraId="4785479C"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9"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20) </w:t>
        </w:r>
        <w:r w:rsidR="00805B46" w:rsidRPr="00262069">
          <w:rPr>
            <w:rStyle w:val="Hyperlink"/>
            <w:rFonts w:cs="B Lotus"/>
            <w:noProof/>
            <w:rtl/>
          </w:rPr>
          <w:t xml:space="preserve">: </w:t>
        </w:r>
        <w:r w:rsidR="00805B46" w:rsidRPr="00262069">
          <w:rPr>
            <w:rStyle w:val="Hyperlink"/>
            <w:rFonts w:cs="B Lotus" w:hint="eastAsia"/>
            <w:noProof/>
            <w:rtl/>
          </w:rPr>
          <w:t>هز</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64</w:t>
        </w:r>
        <w:r w:rsidR="00805B46" w:rsidRPr="00262069">
          <w:rPr>
            <w:rStyle w:val="Hyperlink"/>
            <w:rFonts w:cs="B Lotus"/>
            <w:noProof/>
            <w:rtl/>
          </w:rPr>
          <w:fldChar w:fldCharType="end"/>
        </w:r>
      </w:hyperlink>
    </w:p>
    <w:p w14:paraId="5F190403"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0"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21)</w:t>
        </w:r>
        <w:r w:rsidR="00805B46" w:rsidRPr="00262069">
          <w:rPr>
            <w:rStyle w:val="Hyperlink"/>
            <w:rFonts w:cs="B Lotus"/>
            <w:noProof/>
            <w:rtl/>
          </w:rPr>
          <w:t xml:space="preserve"> :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هز</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64</w:t>
        </w:r>
        <w:r w:rsidR="00805B46" w:rsidRPr="00262069">
          <w:rPr>
            <w:rStyle w:val="Hyperlink"/>
            <w:rFonts w:cs="B Lotus"/>
            <w:noProof/>
            <w:rtl/>
          </w:rPr>
          <w:fldChar w:fldCharType="end"/>
        </w:r>
      </w:hyperlink>
    </w:p>
    <w:p w14:paraId="5DBBC6D9"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1" w:history="1">
        <w:r w:rsidR="00805B46" w:rsidRPr="00262069">
          <w:rPr>
            <w:rStyle w:val="Hyperlink"/>
            <w:rFonts w:cs="B Lotus" w:hint="eastAsia"/>
            <w:noProof/>
            <w:rtl/>
          </w:rPr>
          <w:t>شکل</w:t>
        </w:r>
        <w:r w:rsidR="00805B46" w:rsidRPr="00262069">
          <w:rPr>
            <w:rStyle w:val="Hyperlink"/>
            <w:rFonts w:cs="B Lotus"/>
            <w:noProof/>
            <w:rtl/>
          </w:rPr>
          <w:t xml:space="preserve"> (2_22)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65</w:t>
        </w:r>
        <w:r w:rsidR="00805B46" w:rsidRPr="00262069">
          <w:rPr>
            <w:rStyle w:val="Hyperlink"/>
            <w:rFonts w:cs="B Lotus"/>
            <w:noProof/>
            <w:rtl/>
          </w:rPr>
          <w:fldChar w:fldCharType="end"/>
        </w:r>
      </w:hyperlink>
    </w:p>
    <w:p w14:paraId="07C851EB"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2" w:history="1">
        <w:r w:rsidR="00805B46" w:rsidRPr="00262069">
          <w:rPr>
            <w:rStyle w:val="Hyperlink"/>
            <w:rFonts w:cs="B Lotus" w:hint="eastAsia"/>
            <w:noProof/>
            <w:rtl/>
          </w:rPr>
          <w:t>شکل</w:t>
        </w:r>
        <w:r w:rsidR="00805B46" w:rsidRPr="00262069">
          <w:rPr>
            <w:rStyle w:val="Hyperlink"/>
            <w:rFonts w:cs="B Lotus"/>
            <w:noProof/>
            <w:rtl/>
          </w:rPr>
          <w:t xml:space="preserve"> (2_23) :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تجدید پذیر</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65</w:t>
        </w:r>
        <w:r w:rsidR="00805B46" w:rsidRPr="00262069">
          <w:rPr>
            <w:rStyle w:val="Hyperlink"/>
            <w:rFonts w:cs="B Lotus"/>
            <w:noProof/>
            <w:rtl/>
          </w:rPr>
          <w:fldChar w:fldCharType="end"/>
        </w:r>
      </w:hyperlink>
    </w:p>
    <w:p w14:paraId="2AFB6B1B"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3"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24) </w:t>
        </w:r>
        <w:r w:rsidR="00805B46" w:rsidRPr="00262069">
          <w:rPr>
            <w:rStyle w:val="Hyperlink"/>
            <w:rFonts w:cs="B Lotus"/>
            <w:noProof/>
            <w:rtl/>
          </w:rPr>
          <w:t xml:space="preserve">: </w:t>
        </w:r>
        <w:r w:rsidR="00805B46" w:rsidRPr="00262069">
          <w:rPr>
            <w:rStyle w:val="Hyperlink"/>
            <w:rFonts w:cs="B Lotus" w:hint="eastAsia"/>
            <w:noProof/>
            <w:rtl/>
          </w:rPr>
          <w:t>م</w:t>
        </w:r>
        <w:r w:rsidR="00805B46" w:rsidRPr="00262069">
          <w:rPr>
            <w:rStyle w:val="Hyperlink"/>
            <w:rFonts w:cs="B Lotus" w:hint="cs"/>
            <w:noProof/>
            <w:rtl/>
          </w:rPr>
          <w:t>ی</w:t>
        </w:r>
        <w:r w:rsidR="00805B46" w:rsidRPr="00262069">
          <w:rPr>
            <w:rStyle w:val="Hyperlink"/>
            <w:rFonts w:cs="B Lotus" w:hint="eastAsia"/>
            <w:noProof/>
            <w:rtl/>
          </w:rPr>
          <w:t>زان</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گاز</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نفت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دانمارک</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67</w:t>
        </w:r>
        <w:r w:rsidR="00805B46" w:rsidRPr="00262069">
          <w:rPr>
            <w:rStyle w:val="Hyperlink"/>
            <w:rFonts w:cs="B Lotus"/>
            <w:noProof/>
            <w:rtl/>
          </w:rPr>
          <w:fldChar w:fldCharType="end"/>
        </w:r>
      </w:hyperlink>
    </w:p>
    <w:p w14:paraId="0A48B045"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w:t>
        </w:r>
        <w:r w:rsidR="00805B46" w:rsidRPr="00262069">
          <w:rPr>
            <w:rStyle w:val="Hyperlink"/>
            <w:rFonts w:cs="B Lotus" w:hint="cs"/>
            <w:noProof/>
            <w:rtl/>
            <w:lang w:bidi="fa-IR"/>
          </w:rPr>
          <w:t>2</w:t>
        </w:r>
        <w:r w:rsidR="00805B46" w:rsidRPr="00262069">
          <w:rPr>
            <w:rStyle w:val="Hyperlink"/>
            <w:rFonts w:cs="B Lotus"/>
            <w:noProof/>
          </w:rPr>
          <w:t>_</w:t>
        </w:r>
        <w:r w:rsidR="00805B46" w:rsidRPr="00262069">
          <w:rPr>
            <w:rStyle w:val="Hyperlink"/>
            <w:rFonts w:cs="B Lotus" w:hint="cs"/>
            <w:noProof/>
            <w:rtl/>
          </w:rPr>
          <w:t>25)</w:t>
        </w:r>
        <w:r w:rsidR="00805B46" w:rsidRPr="00262069">
          <w:rPr>
            <w:rStyle w:val="Hyperlink"/>
            <w:rFonts w:cs="B Lotus"/>
            <w:noProof/>
            <w:rtl/>
          </w:rPr>
          <w:t xml:space="preserve"> : </w:t>
        </w:r>
        <w:r w:rsidR="00805B46" w:rsidRPr="00262069">
          <w:rPr>
            <w:rStyle w:val="Hyperlink"/>
            <w:rFonts w:cs="B Lotus" w:hint="eastAsia"/>
            <w:noProof/>
            <w:rtl/>
          </w:rPr>
          <w:t>پیش‌بینی</w:t>
        </w:r>
        <w:r w:rsidR="00805B46" w:rsidRPr="00262069">
          <w:rPr>
            <w:rStyle w:val="Hyperlink"/>
            <w:rFonts w:cs="B Lotus"/>
            <w:noProof/>
            <w:rtl/>
          </w:rPr>
          <w:t xml:space="preserve"> </w:t>
        </w:r>
        <w:r w:rsidR="00805B46" w:rsidRPr="00262069">
          <w:rPr>
            <w:rStyle w:val="Hyperlink"/>
            <w:rFonts w:cs="B Lotus" w:hint="eastAsia"/>
            <w:noProof/>
            <w:rtl/>
          </w:rPr>
          <w:t>تا</w:t>
        </w:r>
        <w:r w:rsidR="00805B46" w:rsidRPr="00262069">
          <w:rPr>
            <w:rStyle w:val="Hyperlink"/>
            <w:rFonts w:cs="B Lotus"/>
            <w:noProof/>
            <w:rtl/>
          </w:rPr>
          <w:t xml:space="preserve"> </w:t>
        </w:r>
        <w:r w:rsidR="00805B46" w:rsidRPr="00262069">
          <w:rPr>
            <w:rStyle w:val="Hyperlink"/>
            <w:rFonts w:cs="B Lotus" w:hint="eastAsia"/>
            <w:noProof/>
            <w:rtl/>
          </w:rPr>
          <w:t>سال</w:t>
        </w:r>
        <w:r w:rsidR="00805B46" w:rsidRPr="00262069">
          <w:rPr>
            <w:rStyle w:val="Hyperlink"/>
            <w:rFonts w:cs="B Lotus"/>
            <w:noProof/>
            <w:rtl/>
          </w:rPr>
          <w:t xml:space="preserve"> 2040</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67</w:t>
        </w:r>
        <w:r w:rsidR="00805B46" w:rsidRPr="00262069">
          <w:rPr>
            <w:rStyle w:val="Hyperlink"/>
            <w:rFonts w:cs="B Lotus"/>
            <w:noProof/>
            <w:rtl/>
          </w:rPr>
          <w:fldChar w:fldCharType="end"/>
        </w:r>
      </w:hyperlink>
    </w:p>
    <w:p w14:paraId="219F0928"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5" w:history="1">
        <w:r w:rsidR="00805B46" w:rsidRPr="00262069">
          <w:rPr>
            <w:rStyle w:val="Hyperlink"/>
            <w:rFonts w:cs="B Lotus" w:hint="eastAsia"/>
            <w:noProof/>
            <w:rtl/>
          </w:rPr>
          <w:t>شکل</w:t>
        </w:r>
        <w:r w:rsidR="00805B46" w:rsidRPr="00262069">
          <w:rPr>
            <w:rStyle w:val="Hyperlink"/>
            <w:rFonts w:cs="B Lotus"/>
            <w:noProof/>
            <w:rtl/>
          </w:rPr>
          <w:t xml:space="preserve"> (2_26) : </w:t>
        </w:r>
        <w:r w:rsidR="00805B46" w:rsidRPr="00262069">
          <w:rPr>
            <w:rStyle w:val="Hyperlink"/>
            <w:rFonts w:cs="B Lotus" w:hint="eastAsia"/>
            <w:noProof/>
            <w:rtl/>
          </w:rPr>
          <w:t>م</w:t>
        </w:r>
        <w:r w:rsidR="00805B46" w:rsidRPr="00262069">
          <w:rPr>
            <w:rStyle w:val="Hyperlink"/>
            <w:rFonts w:cs="B Lotus" w:hint="cs"/>
            <w:noProof/>
            <w:rtl/>
          </w:rPr>
          <w:t>ی</w:t>
        </w:r>
        <w:r w:rsidR="00805B46" w:rsidRPr="00262069">
          <w:rPr>
            <w:rStyle w:val="Hyperlink"/>
            <w:rFonts w:cs="B Lotus" w:hint="eastAsia"/>
            <w:noProof/>
            <w:rtl/>
          </w:rPr>
          <w:t>زان</w:t>
        </w:r>
        <w:r w:rsidR="00805B46" w:rsidRPr="00262069">
          <w:rPr>
            <w:rStyle w:val="Hyperlink"/>
            <w:rFonts w:cs="B Lotus"/>
            <w:noProof/>
            <w:rtl/>
          </w:rPr>
          <w:t xml:space="preserve"> </w:t>
        </w:r>
        <w:r w:rsidR="00805B46" w:rsidRPr="00262069">
          <w:rPr>
            <w:rStyle w:val="Hyperlink"/>
            <w:rFonts w:cs="B Lotus" w:hint="eastAsia"/>
            <w:noProof/>
            <w:rtl/>
          </w:rPr>
          <w:t>حرارت</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واحد</w:t>
        </w:r>
        <w:r w:rsidR="00805B46" w:rsidRPr="00262069">
          <w:rPr>
            <w:rStyle w:val="Hyperlink"/>
            <w:rFonts w:cs="B Lotus"/>
            <w:noProof/>
            <w:rtl/>
          </w:rPr>
          <w:t xml:space="preserve"> </w:t>
        </w:r>
        <w:r w:rsidR="00805B46" w:rsidRPr="00262069">
          <w:rPr>
            <w:rStyle w:val="Hyperlink"/>
            <w:rFonts w:cs="B Lotus" w:hint="eastAsia"/>
            <w:noProof/>
            <w:rtl/>
          </w:rPr>
          <w:t>سطح</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70</w:t>
        </w:r>
        <w:r w:rsidR="00805B46" w:rsidRPr="00262069">
          <w:rPr>
            <w:rStyle w:val="Hyperlink"/>
            <w:rFonts w:cs="B Lotus"/>
            <w:noProof/>
            <w:rtl/>
          </w:rPr>
          <w:fldChar w:fldCharType="end"/>
        </w:r>
      </w:hyperlink>
    </w:p>
    <w:p w14:paraId="6D2EFEF2"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6"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27</w:t>
        </w:r>
        <w:r w:rsidR="00805B46" w:rsidRPr="00262069">
          <w:rPr>
            <w:rStyle w:val="Hyperlink"/>
            <w:rFonts w:cs="B Lotus"/>
            <w:noProof/>
          </w:rPr>
          <w:t>(</w:t>
        </w:r>
        <w:r w:rsidR="00805B46" w:rsidRPr="00262069">
          <w:rPr>
            <w:rStyle w:val="Hyperlink"/>
            <w:rFonts w:cs="B Lotus"/>
            <w:noProof/>
            <w:rtl/>
          </w:rPr>
          <w:t xml:space="preserve"> : </w:t>
        </w:r>
        <w:r w:rsidR="00805B46" w:rsidRPr="00262069">
          <w:rPr>
            <w:rStyle w:val="Hyperlink"/>
            <w:rFonts w:cs="B Lotus" w:hint="eastAsia"/>
            <w:noProof/>
            <w:rtl/>
          </w:rPr>
          <w:t>بهبود</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س</w:t>
        </w:r>
        <w:r w:rsidR="00805B46" w:rsidRPr="00262069">
          <w:rPr>
            <w:rStyle w:val="Hyperlink"/>
            <w:rFonts w:cs="B Lotus" w:hint="cs"/>
            <w:noProof/>
            <w:rtl/>
          </w:rPr>
          <w:t>ی</w:t>
        </w:r>
        <w:r w:rsidR="00805B46" w:rsidRPr="00262069">
          <w:rPr>
            <w:rStyle w:val="Hyperlink"/>
            <w:rFonts w:cs="B Lotus" w:hint="eastAsia"/>
            <w:noProof/>
            <w:rtl/>
          </w:rPr>
          <w:t>ته</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توان</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72</w:t>
        </w:r>
        <w:r w:rsidR="00805B46" w:rsidRPr="00262069">
          <w:rPr>
            <w:rStyle w:val="Hyperlink"/>
            <w:rFonts w:cs="B Lotus"/>
            <w:noProof/>
            <w:rtl/>
          </w:rPr>
          <w:fldChar w:fldCharType="end"/>
        </w:r>
      </w:hyperlink>
    </w:p>
    <w:p w14:paraId="3EF78BB1"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7" w:history="1">
        <w:r w:rsidR="00805B46" w:rsidRPr="00262069">
          <w:rPr>
            <w:rStyle w:val="Hyperlink"/>
            <w:rFonts w:cs="B Lotus" w:hint="eastAsia"/>
            <w:noProof/>
            <w:rtl/>
          </w:rPr>
          <w:t>شکل</w:t>
        </w:r>
        <w:r w:rsidR="00805B46" w:rsidRPr="00262069">
          <w:rPr>
            <w:rStyle w:val="Hyperlink"/>
            <w:rFonts w:cs="B Lotus"/>
            <w:noProof/>
            <w:rtl/>
          </w:rPr>
          <w:t xml:space="preserve"> (2_28) : </w:t>
        </w:r>
        <w:r w:rsidR="00805B46" w:rsidRPr="00262069">
          <w:rPr>
            <w:rStyle w:val="Hyperlink"/>
            <w:rFonts w:cs="B Lotus" w:hint="eastAsia"/>
            <w:noProof/>
            <w:rtl/>
          </w:rPr>
          <w:t>پ</w:t>
        </w:r>
        <w:r w:rsidR="00805B46" w:rsidRPr="00262069">
          <w:rPr>
            <w:rStyle w:val="Hyperlink"/>
            <w:rFonts w:cs="B Lotus" w:hint="cs"/>
            <w:noProof/>
            <w:rtl/>
          </w:rPr>
          <w:t>ی</w:t>
        </w:r>
        <w:r w:rsidR="00805B46" w:rsidRPr="00262069">
          <w:rPr>
            <w:rStyle w:val="Hyperlink"/>
            <w:rFonts w:cs="B Lotus" w:hint="eastAsia"/>
            <w:noProof/>
            <w:rtl/>
          </w:rPr>
          <w:t>شرفت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ناخالص</w:t>
        </w:r>
        <w:r w:rsidR="00805B46" w:rsidRPr="00262069">
          <w:rPr>
            <w:rStyle w:val="Hyperlink"/>
            <w:rFonts w:cs="B Lotus"/>
            <w:noProof/>
            <w:rtl/>
          </w:rPr>
          <w:t xml:space="preserve"> </w:t>
        </w:r>
        <w:r w:rsidR="00805B46" w:rsidRPr="00262069">
          <w:rPr>
            <w:rStyle w:val="Hyperlink"/>
            <w:rFonts w:cs="B Lotus" w:hint="eastAsia"/>
            <w:noProof/>
            <w:rtl/>
          </w:rPr>
          <w:t>داخل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نها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صنعت</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73</w:t>
        </w:r>
        <w:r w:rsidR="00805B46" w:rsidRPr="00262069">
          <w:rPr>
            <w:rStyle w:val="Hyperlink"/>
            <w:rFonts w:cs="B Lotus"/>
            <w:noProof/>
            <w:rtl/>
          </w:rPr>
          <w:fldChar w:fldCharType="end"/>
        </w:r>
      </w:hyperlink>
    </w:p>
    <w:p w14:paraId="39B6CFDB" w14:textId="77777777" w:rsidR="00805B46" w:rsidRPr="00262069" w:rsidRDefault="00805B46" w:rsidP="00805B46">
      <w:pPr>
        <w:pStyle w:val="afb"/>
        <w:rPr>
          <w:szCs w:val="18"/>
          <w:rtl/>
        </w:rPr>
      </w:pPr>
      <w:r w:rsidRPr="00262069">
        <w:rPr>
          <w:rtl/>
          <w:lang w:bidi="ar-SA"/>
        </w:rPr>
        <w:fldChar w:fldCharType="end"/>
      </w:r>
    </w:p>
    <w:p w14:paraId="3550D422" w14:textId="77777777" w:rsidR="00805B46" w:rsidRPr="00262069" w:rsidRDefault="00805B46" w:rsidP="00805B46">
      <w:pPr>
        <w:rPr>
          <w:rFonts w:cs="B Lotus"/>
          <w:rtl/>
        </w:rPr>
      </w:pPr>
    </w:p>
    <w:p w14:paraId="78E6F271" w14:textId="77777777" w:rsidR="00805B46" w:rsidRPr="00262069" w:rsidRDefault="00805B46" w:rsidP="00805B46">
      <w:pPr>
        <w:widowControl w:val="0"/>
        <w:spacing w:after="240" w:line="360" w:lineRule="auto"/>
        <w:ind w:hanging="2"/>
        <w:jc w:val="center"/>
        <w:rPr>
          <w:rFonts w:cs="B Lotus"/>
          <w:b/>
          <w:bCs/>
          <w:sz w:val="28"/>
          <w:szCs w:val="32"/>
          <w:rtl/>
          <w:lang w:bidi="fa-IR"/>
        </w:rPr>
      </w:pPr>
      <w:r w:rsidRPr="00262069">
        <w:rPr>
          <w:rFonts w:cs="B Lotus" w:hint="cs"/>
          <w:b/>
          <w:bCs/>
          <w:sz w:val="28"/>
          <w:szCs w:val="32"/>
          <w:rtl/>
          <w:lang w:bidi="fa-IR"/>
        </w:rPr>
        <w:t>فهرست ج</w:t>
      </w:r>
      <w:bookmarkStart w:id="3" w:name="فهرست2"/>
      <w:bookmarkEnd w:id="3"/>
      <w:r w:rsidRPr="00262069">
        <w:rPr>
          <w:rFonts w:cs="B Lotus" w:hint="cs"/>
          <w:b/>
          <w:bCs/>
          <w:sz w:val="28"/>
          <w:szCs w:val="32"/>
          <w:rtl/>
          <w:lang w:bidi="fa-IR"/>
        </w:rPr>
        <w:t>داول</w:t>
      </w:r>
    </w:p>
    <w:p w14:paraId="4EEFCDF0" w14:textId="77777777" w:rsidR="00805B46" w:rsidRPr="00262069" w:rsidRDefault="00805B46" w:rsidP="00805B46">
      <w:pPr>
        <w:pStyle w:val="TableofFigures"/>
        <w:tabs>
          <w:tab w:val="right" w:leader="dot" w:pos="8777"/>
        </w:tabs>
        <w:rPr>
          <w:rFonts w:asciiTheme="minorHAnsi" w:eastAsiaTheme="minorEastAsia" w:hAnsiTheme="minorHAnsi" w:cs="B Lotus"/>
          <w:noProof/>
          <w:sz w:val="22"/>
          <w:szCs w:val="22"/>
          <w:rtl/>
          <w:lang w:bidi="fa-IR"/>
        </w:rPr>
      </w:pPr>
      <w:r w:rsidRPr="00262069">
        <w:rPr>
          <w:rFonts w:cs="B Lotus"/>
          <w:noProof/>
          <w:szCs w:val="20"/>
          <w:rtl/>
        </w:rPr>
        <w:fldChar w:fldCharType="begin"/>
      </w:r>
      <w:r w:rsidRPr="00262069">
        <w:rPr>
          <w:rFonts w:cs="B Lotus" w:hint="cs"/>
          <w:noProof/>
        </w:rPr>
        <w:instrText>TOC</w:instrText>
      </w:r>
      <w:r w:rsidRPr="00262069">
        <w:rPr>
          <w:rFonts w:cs="B Lotus" w:hint="cs"/>
          <w:noProof/>
          <w:szCs w:val="20"/>
          <w:rtl/>
        </w:rPr>
        <w:instrText xml:space="preserve"> \</w:instrText>
      </w:r>
      <w:r w:rsidRPr="00262069">
        <w:rPr>
          <w:rFonts w:cs="B Lotus" w:hint="cs"/>
          <w:noProof/>
        </w:rPr>
        <w:instrText>h \z \t</w:instrText>
      </w:r>
      <w:r w:rsidRPr="00262069">
        <w:rPr>
          <w:rFonts w:cs="B Lotus" w:hint="cs"/>
          <w:noProof/>
          <w:szCs w:val="20"/>
          <w:rtl/>
        </w:rPr>
        <w:instrText xml:space="preserve"> "بالانويس جدول" \</w:instrText>
      </w:r>
      <w:r w:rsidRPr="00262069">
        <w:rPr>
          <w:rFonts w:cs="B Lotus" w:hint="cs"/>
          <w:noProof/>
        </w:rPr>
        <w:instrText>c</w:instrText>
      </w:r>
      <w:r w:rsidRPr="00262069">
        <w:rPr>
          <w:rFonts w:cs="B Lotus"/>
          <w:noProof/>
          <w:szCs w:val="20"/>
          <w:rtl/>
        </w:rPr>
        <w:fldChar w:fldCharType="separate"/>
      </w:r>
      <w:hyperlink w:anchor="_Toc464475968" w:history="1">
        <w:r w:rsidRPr="00262069">
          <w:rPr>
            <w:rStyle w:val="Hyperlink"/>
            <w:rFonts w:cs="B Lotus" w:hint="eastAsia"/>
            <w:noProof/>
            <w:rtl/>
          </w:rPr>
          <w:t>جدول</w:t>
        </w:r>
        <w:r w:rsidRPr="00262069">
          <w:rPr>
            <w:rStyle w:val="Hyperlink"/>
            <w:rFonts w:cs="B Lotus"/>
            <w:noProof/>
            <w:rtl/>
          </w:rPr>
          <w:t xml:space="preserve"> (1_1) : </w:t>
        </w:r>
        <w:r w:rsidRPr="00262069">
          <w:rPr>
            <w:rStyle w:val="Hyperlink"/>
            <w:rFonts w:cs="B Lotus" w:hint="eastAsia"/>
            <w:noProof/>
            <w:rtl/>
          </w:rPr>
          <w:t>روند</w:t>
        </w:r>
        <w:r w:rsidRPr="00262069">
          <w:rPr>
            <w:rStyle w:val="Hyperlink"/>
            <w:rFonts w:cs="B Lotus"/>
            <w:noProof/>
            <w:rtl/>
          </w:rPr>
          <w:t xml:space="preserve"> </w:t>
        </w:r>
        <w:r w:rsidRPr="00262069">
          <w:rPr>
            <w:rStyle w:val="Hyperlink"/>
            <w:rFonts w:cs="B Lotus" w:hint="eastAsia"/>
            <w:noProof/>
            <w:rtl/>
          </w:rPr>
          <w:t>برنامه‌ر</w:t>
        </w:r>
        <w:r w:rsidRPr="00262069">
          <w:rPr>
            <w:rStyle w:val="Hyperlink"/>
            <w:rFonts w:cs="B Lotus" w:hint="cs"/>
            <w:noProof/>
            <w:rtl/>
          </w:rPr>
          <w:t>ی</w:t>
        </w:r>
        <w:r w:rsidRPr="00262069">
          <w:rPr>
            <w:rStyle w:val="Hyperlink"/>
            <w:rFonts w:cs="B Lotus" w:hint="eastAsia"/>
            <w:noProof/>
            <w:rtl/>
          </w:rPr>
          <w:t>ز</w:t>
        </w:r>
        <w:r w:rsidRPr="00262069">
          <w:rPr>
            <w:rStyle w:val="Hyperlink"/>
            <w:rFonts w:cs="B Lotus" w:hint="cs"/>
            <w:noProof/>
            <w:rtl/>
          </w:rPr>
          <w:t>ی</w:t>
        </w:r>
        <w:r w:rsidRPr="00262069">
          <w:rPr>
            <w:rStyle w:val="Hyperlink"/>
            <w:rFonts w:cs="B Lotus"/>
            <w:noProof/>
            <w:rtl/>
          </w:rPr>
          <w:t xml:space="preserve"> </w:t>
        </w:r>
        <w:r w:rsidRPr="00262069">
          <w:rPr>
            <w:rStyle w:val="Hyperlink"/>
            <w:rFonts w:cs="B Lotus" w:hint="eastAsia"/>
            <w:noProof/>
            <w:rtl/>
          </w:rPr>
          <w:t>انرژ</w:t>
        </w:r>
        <w:r w:rsidRPr="00262069">
          <w:rPr>
            <w:rStyle w:val="Hyperlink"/>
            <w:rFonts w:cs="B Lotus" w:hint="cs"/>
            <w:noProof/>
            <w:rtl/>
          </w:rPr>
          <w:t>ی</w:t>
        </w:r>
        <w:r w:rsidRPr="00262069">
          <w:rPr>
            <w:rFonts w:cs="B Lotus"/>
            <w:noProof/>
            <w:webHidden/>
            <w:rtl/>
          </w:rPr>
          <w:tab/>
        </w:r>
        <w:r w:rsidRPr="00262069">
          <w:rPr>
            <w:rStyle w:val="Hyperlink"/>
            <w:rFonts w:cs="B Lotus"/>
            <w:noProof/>
            <w:rtl/>
          </w:rPr>
          <w:fldChar w:fldCharType="begin"/>
        </w:r>
        <w:r w:rsidRPr="00262069">
          <w:rPr>
            <w:rFonts w:cs="B Lotus"/>
            <w:noProof/>
            <w:webHidden/>
            <w:rtl/>
          </w:rPr>
          <w:instrText xml:space="preserve"> </w:instrText>
        </w:r>
        <w:r w:rsidRPr="00262069">
          <w:rPr>
            <w:rFonts w:cs="B Lotus"/>
            <w:noProof/>
            <w:webHidden/>
          </w:rPr>
          <w:instrText>PAGEREF</w:instrText>
        </w:r>
        <w:r w:rsidRPr="00262069">
          <w:rPr>
            <w:rFonts w:cs="B Lotus"/>
            <w:noProof/>
            <w:webHidden/>
            <w:rtl/>
          </w:rPr>
          <w:instrText xml:space="preserve"> _</w:instrText>
        </w:r>
        <w:r w:rsidRPr="00262069">
          <w:rPr>
            <w:rFonts w:cs="B Lotus"/>
            <w:noProof/>
            <w:webHidden/>
          </w:rPr>
          <w:instrText>Toc464475968 \h</w:instrText>
        </w:r>
        <w:r w:rsidRPr="00262069">
          <w:rPr>
            <w:rFonts w:cs="B Lotus"/>
            <w:noProof/>
            <w:webHidden/>
            <w:rtl/>
          </w:rPr>
          <w:instrText xml:space="preserve"> </w:instrText>
        </w:r>
        <w:r w:rsidRPr="00262069">
          <w:rPr>
            <w:rStyle w:val="Hyperlink"/>
            <w:rFonts w:cs="B Lotus"/>
            <w:noProof/>
            <w:rtl/>
          </w:rPr>
        </w:r>
        <w:r w:rsidRPr="00262069">
          <w:rPr>
            <w:rStyle w:val="Hyperlink"/>
            <w:rFonts w:cs="B Lotus"/>
            <w:noProof/>
            <w:rtl/>
          </w:rPr>
          <w:fldChar w:fldCharType="separate"/>
        </w:r>
        <w:r w:rsidRPr="00262069">
          <w:rPr>
            <w:rFonts w:cs="B Lotus"/>
            <w:noProof/>
            <w:webHidden/>
            <w:rtl/>
          </w:rPr>
          <w:t>12</w:t>
        </w:r>
        <w:r w:rsidRPr="00262069">
          <w:rPr>
            <w:rStyle w:val="Hyperlink"/>
            <w:rFonts w:cs="B Lotus"/>
            <w:noProof/>
            <w:rtl/>
          </w:rPr>
          <w:fldChar w:fldCharType="end"/>
        </w:r>
      </w:hyperlink>
    </w:p>
    <w:p w14:paraId="60BC57D0"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69" w:history="1">
        <w:r w:rsidR="00805B46" w:rsidRPr="00262069">
          <w:rPr>
            <w:rStyle w:val="Hyperlink"/>
            <w:rFonts w:cs="B Lotus" w:hint="eastAsia"/>
            <w:noProof/>
            <w:rtl/>
          </w:rPr>
          <w:t>جدول</w:t>
        </w:r>
        <w:r w:rsidR="00805B46" w:rsidRPr="00262069">
          <w:rPr>
            <w:rStyle w:val="Hyperlink"/>
            <w:rFonts w:cs="B Lotus"/>
            <w:noProof/>
            <w:rtl/>
          </w:rPr>
          <w:t xml:space="preserve"> (2_1)</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مثال</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کشورها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Toc464475969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24</w:t>
        </w:r>
        <w:r w:rsidR="00805B46" w:rsidRPr="00262069">
          <w:rPr>
            <w:rStyle w:val="Hyperlink"/>
            <w:rFonts w:cs="B Lotus"/>
            <w:noProof/>
            <w:rtl/>
          </w:rPr>
          <w:fldChar w:fldCharType="end"/>
        </w:r>
      </w:hyperlink>
    </w:p>
    <w:p w14:paraId="3481A86B"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0" w:history="1">
        <w:r w:rsidR="00805B46" w:rsidRPr="00262069">
          <w:rPr>
            <w:rStyle w:val="Hyperlink"/>
            <w:rFonts w:cs="B Lotus" w:hint="eastAsia"/>
            <w:noProof/>
            <w:rtl/>
            <w:lang w:bidi="ar-IQ"/>
          </w:rPr>
          <w:t>جدول</w:t>
        </w:r>
        <w:r w:rsidR="00805B46" w:rsidRPr="00262069">
          <w:rPr>
            <w:rStyle w:val="Hyperlink"/>
            <w:rFonts w:cs="B Lotus"/>
            <w:noProof/>
            <w:rtl/>
            <w:lang w:bidi="ar-IQ"/>
          </w:rPr>
          <w:t xml:space="preserve"> (2_2)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ابزارها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27</w:t>
        </w:r>
        <w:r w:rsidR="00805B46" w:rsidRPr="00262069">
          <w:rPr>
            <w:rStyle w:val="Hyperlink"/>
            <w:rFonts w:cs="B Lotus"/>
            <w:noProof/>
            <w:rtl/>
          </w:rPr>
          <w:fldChar w:fldCharType="end"/>
        </w:r>
      </w:hyperlink>
    </w:p>
    <w:p w14:paraId="6D26F340" w14:textId="77777777" w:rsidR="00805B46" w:rsidRPr="00262069" w:rsidRDefault="0028318A" w:rsidP="00805B46">
      <w:pPr>
        <w:pStyle w:val="TableofFigures"/>
        <w:tabs>
          <w:tab w:val="right" w:leader="dot" w:pos="8777"/>
        </w:tabs>
        <w:rPr>
          <w:rFonts w:cs="B Lotus"/>
          <w:b/>
          <w:bCs/>
          <w:noProof/>
          <w:color w:val="0000FF"/>
          <w:sz w:val="24"/>
          <w:szCs w:val="28"/>
          <w:u w:val="single"/>
          <w:rtl/>
        </w:rPr>
      </w:pPr>
      <w:hyperlink w:anchor="_Toc464475971" w:history="1">
        <w:r w:rsidR="00805B46" w:rsidRPr="00262069">
          <w:rPr>
            <w:rStyle w:val="Hyperlink"/>
            <w:rFonts w:cs="B Lotus" w:hint="eastAsia"/>
            <w:noProof/>
            <w:rtl/>
          </w:rPr>
          <w:t>جدول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3</w:t>
        </w:r>
        <w:r w:rsidR="00805B46" w:rsidRPr="00262069">
          <w:rPr>
            <w:rStyle w:val="Hyperlink"/>
            <w:rFonts w:cs="B Lotus" w:hint="cs"/>
            <w:noProof/>
            <w:rtl/>
          </w:rPr>
          <w:t xml:space="preserve">): </w:t>
        </w:r>
        <w:r w:rsidR="00805B46" w:rsidRPr="00262069">
          <w:rPr>
            <w:rStyle w:val="Hyperlink"/>
            <w:rFonts w:cs="B Lotus" w:hint="eastAsia"/>
            <w:noProof/>
            <w:rtl/>
          </w:rPr>
          <w:t>موانع</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32</w:t>
        </w:r>
        <w:r w:rsidR="00805B46" w:rsidRPr="00262069">
          <w:rPr>
            <w:rStyle w:val="Hyperlink"/>
            <w:rFonts w:cs="B Lotus"/>
            <w:noProof/>
            <w:rtl/>
          </w:rPr>
          <w:fldChar w:fldCharType="end"/>
        </w:r>
      </w:hyperlink>
    </w:p>
    <w:p w14:paraId="0A4ECB0D"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2" w:history="1">
        <w:r w:rsidR="00805B46" w:rsidRPr="00262069">
          <w:rPr>
            <w:rStyle w:val="Hyperlink"/>
            <w:rFonts w:cs="B Lotus" w:hint="eastAsia"/>
            <w:noProof/>
            <w:rtl/>
          </w:rPr>
          <w:t>جدول</w:t>
        </w:r>
        <w:r w:rsidR="00805B46" w:rsidRPr="00262069">
          <w:rPr>
            <w:rStyle w:val="Hyperlink"/>
            <w:rFonts w:cs="B Lotus"/>
            <w:noProof/>
            <w:rtl/>
          </w:rPr>
          <w:t xml:space="preserve"> (2_4)</w:t>
        </w:r>
        <w:r w:rsidR="00805B46" w:rsidRPr="00262069">
          <w:rPr>
            <w:rFonts w:cs="B Lotus" w:hint="cs"/>
            <w:noProof/>
            <w:rtl/>
          </w:rPr>
          <w:t>: روند طرح</w:t>
        </w:r>
        <w:r w:rsidR="00805B46" w:rsidRPr="00262069">
          <w:rPr>
            <w:rFonts w:cs="B Lotus"/>
            <w:noProof/>
            <w:rtl/>
          </w:rPr>
          <w:softHyphen/>
        </w:r>
        <w:r w:rsidR="00805B46" w:rsidRPr="00262069">
          <w:rPr>
            <w:rFonts w:cs="B Lotus" w:hint="cs"/>
            <w:noProof/>
            <w:rtl/>
          </w:rPr>
          <w:t>ریزی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39</w:t>
        </w:r>
        <w:r w:rsidR="00805B46" w:rsidRPr="00262069">
          <w:rPr>
            <w:rStyle w:val="Hyperlink"/>
            <w:rFonts w:cs="B Lotus"/>
            <w:noProof/>
            <w:rtl/>
          </w:rPr>
          <w:fldChar w:fldCharType="end"/>
        </w:r>
      </w:hyperlink>
    </w:p>
    <w:p w14:paraId="0BD05B50"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3" w:history="1">
        <w:r w:rsidR="00805B46" w:rsidRPr="00262069">
          <w:rPr>
            <w:rStyle w:val="Hyperlink"/>
            <w:rFonts w:cs="B Lotus" w:hint="eastAsia"/>
            <w:noProof/>
            <w:rtl/>
          </w:rPr>
          <w:t>جدول</w:t>
        </w:r>
        <w:r w:rsidR="00805B46" w:rsidRPr="00262069">
          <w:rPr>
            <w:rStyle w:val="Hyperlink"/>
            <w:rFonts w:cs="B Lotus"/>
            <w:noProof/>
            <w:rtl/>
          </w:rPr>
          <w:t xml:space="preserve"> (2_5)</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کل</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شهر</w:t>
        </w:r>
        <w:r w:rsidR="00805B46" w:rsidRPr="00262069">
          <w:rPr>
            <w:rStyle w:val="Hyperlink"/>
            <w:rFonts w:cs="B Lotus"/>
            <w:noProof/>
            <w:rtl/>
          </w:rPr>
          <w:t xml:space="preserve"> </w:t>
        </w:r>
        <w:r w:rsidR="00805B46" w:rsidRPr="00262069">
          <w:rPr>
            <w:rStyle w:val="Hyperlink"/>
            <w:rFonts w:cs="B Lotus" w:hint="eastAsia"/>
            <w:noProof/>
            <w:rtl/>
          </w:rPr>
          <w:t>انتخاب</w:t>
        </w:r>
        <w:r w:rsidR="00805B46" w:rsidRPr="00262069">
          <w:rPr>
            <w:rStyle w:val="Hyperlink"/>
            <w:rFonts w:cs="B Lotus"/>
            <w:noProof/>
            <w:rtl/>
          </w:rPr>
          <w:t xml:space="preserve"> </w:t>
        </w:r>
        <w:r w:rsidR="00805B46" w:rsidRPr="00262069">
          <w:rPr>
            <w:rStyle w:val="Hyperlink"/>
            <w:rFonts w:cs="B Lotus" w:hint="eastAsia"/>
            <w:noProof/>
            <w:rtl/>
          </w:rPr>
          <w:t>شده</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43</w:t>
        </w:r>
        <w:r w:rsidR="00805B46" w:rsidRPr="00262069">
          <w:rPr>
            <w:rStyle w:val="Hyperlink"/>
            <w:rFonts w:cs="B Lotus"/>
            <w:noProof/>
            <w:rtl/>
          </w:rPr>
          <w:fldChar w:fldCharType="end"/>
        </w:r>
      </w:hyperlink>
    </w:p>
    <w:p w14:paraId="534BB845"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4" w:history="1">
        <w:r w:rsidR="00805B46" w:rsidRPr="00262069">
          <w:rPr>
            <w:rStyle w:val="Hyperlink"/>
            <w:rFonts w:cs="B Lotus" w:hint="eastAsia"/>
            <w:noProof/>
            <w:rtl/>
          </w:rPr>
          <w:t>جدول</w:t>
        </w:r>
        <w:r w:rsidR="00805B46" w:rsidRPr="00262069">
          <w:rPr>
            <w:rStyle w:val="Hyperlink"/>
            <w:rFonts w:cs="B Lotus"/>
            <w:noProof/>
            <w:rtl/>
          </w:rPr>
          <w:t xml:space="preserve"> (2_6)</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ظرف</w:t>
        </w:r>
        <w:r w:rsidR="00805B46" w:rsidRPr="00262069">
          <w:rPr>
            <w:rStyle w:val="Hyperlink"/>
            <w:rFonts w:cs="B Lotus" w:hint="cs"/>
            <w:noProof/>
            <w:rtl/>
          </w:rPr>
          <w:t>ی</w:t>
        </w:r>
        <w:r w:rsidR="00805B46" w:rsidRPr="00262069">
          <w:rPr>
            <w:rStyle w:val="Hyperlink"/>
            <w:rFonts w:cs="B Lotus" w:hint="eastAsia"/>
            <w:noProof/>
            <w:rtl/>
          </w:rPr>
          <w:t>ت</w:t>
        </w:r>
        <w:r w:rsidR="00805B46" w:rsidRPr="00262069">
          <w:rPr>
            <w:rStyle w:val="Hyperlink"/>
            <w:rFonts w:cs="B Lotus"/>
            <w:noProof/>
            <w:rtl/>
          </w:rPr>
          <w:t xml:space="preserve"> </w:t>
        </w:r>
        <w:r w:rsidR="00805B46" w:rsidRPr="00262069">
          <w:rPr>
            <w:rStyle w:val="Hyperlink"/>
            <w:rFonts w:cs="B Lotus" w:hint="eastAsia"/>
            <w:noProof/>
            <w:rtl/>
          </w:rPr>
          <w:t>نصب</w:t>
        </w:r>
        <w:r w:rsidR="00805B46" w:rsidRPr="00262069">
          <w:rPr>
            <w:rStyle w:val="Hyperlink"/>
            <w:rFonts w:cs="B Lotus"/>
            <w:noProof/>
            <w:rtl/>
          </w:rPr>
          <w:t xml:space="preserve"> </w:t>
        </w:r>
        <w:r w:rsidR="00805B46" w:rsidRPr="00262069">
          <w:rPr>
            <w:rStyle w:val="Hyperlink"/>
            <w:rFonts w:cs="B Lotus" w:hint="eastAsia"/>
            <w:noProof/>
            <w:rtl/>
          </w:rPr>
          <w:t>شده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ن</w:t>
        </w:r>
        <w:r w:rsidR="00805B46" w:rsidRPr="00262069">
          <w:rPr>
            <w:rStyle w:val="Hyperlink"/>
            <w:rFonts w:cs="B Lotus" w:hint="cs"/>
            <w:noProof/>
            <w:rtl/>
          </w:rPr>
          <w:t>ی</w:t>
        </w:r>
        <w:r w:rsidR="00805B46" w:rsidRPr="00262069">
          <w:rPr>
            <w:rStyle w:val="Hyperlink"/>
            <w:rFonts w:cs="B Lotus" w:hint="eastAsia"/>
            <w:noProof/>
            <w:rtl/>
          </w:rPr>
          <w:t>روگاه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52</w:t>
        </w:r>
        <w:r w:rsidR="00805B46" w:rsidRPr="00262069">
          <w:rPr>
            <w:rStyle w:val="Hyperlink"/>
            <w:rFonts w:cs="B Lotus"/>
            <w:noProof/>
            <w:rtl/>
          </w:rPr>
          <w:fldChar w:fldCharType="end"/>
        </w:r>
      </w:hyperlink>
    </w:p>
    <w:p w14:paraId="1AE90F5A"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5" w:history="1">
        <w:r w:rsidR="00805B46" w:rsidRPr="00262069">
          <w:rPr>
            <w:rStyle w:val="Hyperlink"/>
            <w:rFonts w:cs="B Lotus" w:hint="eastAsia"/>
            <w:noProof/>
            <w:rtl/>
          </w:rPr>
          <w:t>جدول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7):</w:t>
        </w:r>
        <w:r w:rsidR="00805B46" w:rsidRPr="00262069">
          <w:rPr>
            <w:rStyle w:val="Hyperlink"/>
            <w:rFonts w:cs="B Lotus"/>
            <w:noProof/>
            <w:rtl/>
          </w:rPr>
          <w:t xml:space="preserve"> </w:t>
        </w:r>
        <w:r w:rsidR="00805B46" w:rsidRPr="00262069">
          <w:rPr>
            <w:rStyle w:val="Hyperlink"/>
            <w:rFonts w:cs="B Lotus" w:hint="eastAsia"/>
            <w:noProof/>
            <w:rtl/>
          </w:rPr>
          <w:t>متغ</w:t>
        </w:r>
        <w:r w:rsidR="00805B46" w:rsidRPr="00262069">
          <w:rPr>
            <w:rStyle w:val="Hyperlink"/>
            <w:rFonts w:cs="B Lotus" w:hint="cs"/>
            <w:noProof/>
            <w:rtl/>
          </w:rPr>
          <w:t>ی</w:t>
        </w:r>
        <w:r w:rsidR="00805B46" w:rsidRPr="00262069">
          <w:rPr>
            <w:rStyle w:val="Hyperlink"/>
            <w:rFonts w:cs="B Lotus" w:hint="eastAsia"/>
            <w:noProof/>
            <w:rtl/>
          </w:rPr>
          <w:t>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تصمیم‌گیری</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t xml:space="preserve"> </w:t>
        </w:r>
        <w:r w:rsidR="00805B46" w:rsidRPr="00262069">
          <w:rPr>
            <w:rStyle w:val="Hyperlink"/>
            <w:rFonts w:cs="B Lotus" w:hint="eastAsia"/>
            <w:noProof/>
            <w:rtl/>
          </w:rPr>
          <w:t>ساز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مدل</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56</w:t>
        </w:r>
        <w:r w:rsidR="00805B46" w:rsidRPr="00262069">
          <w:rPr>
            <w:rStyle w:val="Hyperlink"/>
            <w:rFonts w:cs="B Lotus"/>
            <w:noProof/>
            <w:rtl/>
          </w:rPr>
          <w:fldChar w:fldCharType="end"/>
        </w:r>
      </w:hyperlink>
    </w:p>
    <w:p w14:paraId="79FEB2D4"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6" w:history="1">
        <w:r w:rsidR="00805B46" w:rsidRPr="00262069">
          <w:rPr>
            <w:rStyle w:val="Hyperlink"/>
            <w:rFonts w:cs="B Lotus" w:hint="eastAsia"/>
            <w:noProof/>
            <w:rtl/>
          </w:rPr>
          <w:t>جدول</w:t>
        </w:r>
        <w:r w:rsidR="00805B46" w:rsidRPr="00262069">
          <w:rPr>
            <w:rStyle w:val="Hyperlink"/>
            <w:rFonts w:cs="B Lotus"/>
            <w:noProof/>
            <w:rtl/>
          </w:rPr>
          <w:t xml:space="preserve"> (2_8)</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ضر</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کل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انتقال</w:t>
        </w:r>
        <w:r w:rsidR="00805B46" w:rsidRPr="00262069">
          <w:rPr>
            <w:rStyle w:val="Hyperlink"/>
            <w:rFonts w:cs="B Lotus"/>
            <w:noProof/>
            <w:rtl/>
          </w:rPr>
          <w:t xml:space="preserve"> </w:t>
        </w:r>
        <w:r w:rsidR="00805B46" w:rsidRPr="00262069">
          <w:rPr>
            <w:rStyle w:val="Hyperlink"/>
            <w:rFonts w:cs="B Lotus" w:hint="eastAsia"/>
            <w:noProof/>
            <w:rtl/>
          </w:rPr>
          <w:t>حرارات</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56</w:t>
        </w:r>
        <w:r w:rsidR="00805B46" w:rsidRPr="00262069">
          <w:rPr>
            <w:rStyle w:val="Hyperlink"/>
            <w:rFonts w:cs="B Lotus"/>
            <w:noProof/>
            <w:rtl/>
          </w:rPr>
          <w:fldChar w:fldCharType="end"/>
        </w:r>
      </w:hyperlink>
    </w:p>
    <w:p w14:paraId="3B1F65A1" w14:textId="77777777" w:rsidR="00805B46" w:rsidRPr="00262069" w:rsidRDefault="0028318A"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7" w:history="1">
        <w:r w:rsidR="00805B46" w:rsidRPr="00262069">
          <w:rPr>
            <w:rStyle w:val="Hyperlink"/>
            <w:rFonts w:cs="B Lotus" w:hint="eastAsia"/>
            <w:noProof/>
            <w:rtl/>
          </w:rPr>
          <w:t>جدول</w:t>
        </w:r>
        <w:r w:rsidR="00805B46" w:rsidRPr="00262069">
          <w:rPr>
            <w:rStyle w:val="Hyperlink"/>
            <w:rFonts w:cs="B Lotus"/>
            <w:noProof/>
            <w:rtl/>
          </w:rPr>
          <w:t xml:space="preserve"> (2_9)</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تأثیر</w:t>
        </w:r>
        <w:r w:rsidR="00805B46" w:rsidRPr="00262069">
          <w:rPr>
            <w:rStyle w:val="Hyperlink"/>
            <w:rFonts w:cs="B Lotus"/>
            <w:noProof/>
            <w:rtl/>
          </w:rPr>
          <w:t xml:space="preserve"> </w:t>
        </w:r>
        <w:r w:rsidR="00805B46" w:rsidRPr="00262069">
          <w:rPr>
            <w:rStyle w:val="Hyperlink"/>
            <w:rFonts w:cs="B Lotus" w:hint="eastAsia"/>
            <w:noProof/>
            <w:rtl/>
          </w:rPr>
          <w:t>ارتفاع</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57</w:t>
        </w:r>
        <w:r w:rsidR="00805B46" w:rsidRPr="00262069">
          <w:rPr>
            <w:rStyle w:val="Hyperlink"/>
            <w:rFonts w:cs="B Lotus"/>
            <w:noProof/>
            <w:rtl/>
          </w:rPr>
          <w:fldChar w:fldCharType="end"/>
        </w:r>
      </w:hyperlink>
    </w:p>
    <w:p w14:paraId="3E8A99A5" w14:textId="77777777" w:rsidR="00805B46" w:rsidRPr="00262069" w:rsidRDefault="00805B46" w:rsidP="00805B46">
      <w:pPr>
        <w:tabs>
          <w:tab w:val="right" w:leader="dot" w:pos="8777"/>
        </w:tabs>
        <w:ind w:firstLine="0"/>
        <w:rPr>
          <w:rFonts w:cs="B Lotus"/>
          <w:bCs/>
          <w:noProof/>
          <w:sz w:val="20"/>
          <w:rtl/>
          <w:lang w:bidi="fa-IR"/>
        </w:rPr>
      </w:pPr>
      <w:r w:rsidRPr="00262069">
        <w:rPr>
          <w:rFonts w:cs="B Lotus"/>
          <w:bCs/>
          <w:noProof/>
          <w:sz w:val="20"/>
          <w:rtl/>
          <w:lang w:bidi="fa-IR"/>
        </w:rPr>
        <w:fldChar w:fldCharType="end"/>
      </w:r>
    </w:p>
    <w:p w14:paraId="663525B5" w14:textId="77777777" w:rsidR="00805B46" w:rsidRPr="00262069" w:rsidRDefault="00805B46" w:rsidP="00805B46">
      <w:pPr>
        <w:ind w:firstLine="0"/>
        <w:rPr>
          <w:rFonts w:cs="B Lotus"/>
          <w:rtl/>
          <w:lang w:bidi="fa-IR"/>
        </w:rPr>
        <w:sectPr w:rsidR="00805B46" w:rsidRPr="00262069" w:rsidSect="00805B46">
          <w:headerReference w:type="default" r:id="rId9"/>
          <w:footerReference w:type="default" r:id="rId10"/>
          <w:footnotePr>
            <w:numRestart w:val="eachPage"/>
          </w:footnotePr>
          <w:endnotePr>
            <w:numFmt w:val="decimal"/>
          </w:endnotePr>
          <w:pgSz w:w="11906" w:h="16838" w:code="9"/>
          <w:pgMar w:top="1474" w:right="1701" w:bottom="1418" w:left="1418" w:header="1020" w:footer="1020" w:gutter="0"/>
          <w:pgNumType w:fmt="arabicAbjad"/>
          <w:cols w:space="708"/>
          <w:titlePg/>
          <w:bidi/>
          <w:rtlGutter/>
          <w:docGrid w:linePitch="360"/>
        </w:sectPr>
      </w:pPr>
    </w:p>
    <w:p w14:paraId="1FF477A2" w14:textId="77777777" w:rsidR="00805B46" w:rsidRPr="00262069" w:rsidRDefault="00805B46" w:rsidP="00805B46">
      <w:pPr>
        <w:rPr>
          <w:rFonts w:cs="B Lotus"/>
          <w:rtl/>
        </w:rPr>
      </w:pPr>
    </w:p>
    <w:p w14:paraId="009E4464" w14:textId="77777777" w:rsidR="00805B46" w:rsidRPr="00262069" w:rsidRDefault="00805B46" w:rsidP="00805B46">
      <w:pPr>
        <w:rPr>
          <w:rFonts w:cs="B Lotus"/>
          <w:rtl/>
        </w:rPr>
      </w:pPr>
    </w:p>
    <w:p w14:paraId="07282B64" w14:textId="77777777" w:rsidR="00805B46" w:rsidRPr="00262069" w:rsidRDefault="00805B46" w:rsidP="00805B46">
      <w:pPr>
        <w:rPr>
          <w:rFonts w:cs="B Lotus"/>
          <w:rtl/>
          <w:lang w:bidi="fa-IR"/>
        </w:rPr>
      </w:pPr>
    </w:p>
    <w:p w14:paraId="2B156030" w14:textId="77777777" w:rsidR="00805B46" w:rsidRPr="00262069" w:rsidRDefault="00805B46" w:rsidP="00805B46">
      <w:pPr>
        <w:rPr>
          <w:rFonts w:cs="B Lotus"/>
          <w:rtl/>
          <w:lang w:bidi="fa-IR"/>
        </w:rPr>
      </w:pPr>
    </w:p>
    <w:p w14:paraId="6E17E880" w14:textId="77777777" w:rsidR="00805B46" w:rsidRPr="00262069" w:rsidRDefault="00805B46" w:rsidP="00805B46">
      <w:pPr>
        <w:rPr>
          <w:rFonts w:cs="B Lotus"/>
          <w:rtl/>
          <w:lang w:bidi="fa-IR"/>
        </w:rPr>
      </w:pPr>
    </w:p>
    <w:p w14:paraId="263F7940" w14:textId="77777777" w:rsidR="00805B46" w:rsidRPr="00262069" w:rsidRDefault="00805B46" w:rsidP="00805B46">
      <w:pPr>
        <w:rPr>
          <w:rFonts w:cs="B Lotus"/>
          <w:rtl/>
          <w:lang w:bidi="fa-IR"/>
        </w:rPr>
      </w:pPr>
    </w:p>
    <w:p w14:paraId="6C1B64BD" w14:textId="77777777" w:rsidR="00805B46" w:rsidRPr="00262069" w:rsidRDefault="00805B46" w:rsidP="00805B46">
      <w:pPr>
        <w:ind w:firstLine="0"/>
        <w:rPr>
          <w:rFonts w:cs="B Lotus"/>
          <w:rtl/>
          <w:lang w:bidi="fa-IR"/>
        </w:rPr>
      </w:pPr>
    </w:p>
    <w:p w14:paraId="71F4945A" w14:textId="77777777" w:rsidR="00805B46" w:rsidRPr="00262069" w:rsidRDefault="00805B46" w:rsidP="00805B46">
      <w:pPr>
        <w:rPr>
          <w:rFonts w:cs="B Lotus"/>
          <w:rtl/>
          <w:lang w:bidi="fa-IR"/>
        </w:rPr>
      </w:pPr>
    </w:p>
    <w:p w14:paraId="4EEC3DE6" w14:textId="77777777" w:rsidR="00805B46" w:rsidRPr="00262069" w:rsidRDefault="00805B46" w:rsidP="00805B46">
      <w:pPr>
        <w:rPr>
          <w:rFonts w:cs="B Lotus"/>
          <w:rtl/>
        </w:rPr>
      </w:pPr>
    </w:p>
    <w:p w14:paraId="580F8E79" w14:textId="77777777" w:rsidR="00805B46" w:rsidRPr="00262069" w:rsidRDefault="00805B46" w:rsidP="00805B46">
      <w:pPr>
        <w:rPr>
          <w:rFonts w:cs="B Lotus"/>
          <w:rtl/>
        </w:rPr>
      </w:pPr>
    </w:p>
    <w:p w14:paraId="67D9A3B4" w14:textId="77777777" w:rsidR="00805B46" w:rsidRPr="00262069" w:rsidRDefault="00805B46" w:rsidP="00805B46">
      <w:pPr>
        <w:rPr>
          <w:rFonts w:cs="B Lotus"/>
          <w:rtl/>
        </w:rPr>
      </w:pPr>
    </w:p>
    <w:p w14:paraId="236A11E0" w14:textId="77777777" w:rsidR="00805B46" w:rsidRPr="00262069" w:rsidRDefault="00805B46" w:rsidP="00805B46">
      <w:pPr>
        <w:rPr>
          <w:rFonts w:cs="B Lotus"/>
          <w:rtl/>
        </w:rPr>
      </w:pPr>
    </w:p>
    <w:p w14:paraId="373C7DEA" w14:textId="77777777" w:rsidR="00805B46" w:rsidRPr="00262069" w:rsidRDefault="00805B46" w:rsidP="00805B46">
      <w:pPr>
        <w:rPr>
          <w:rFonts w:cs="B Lotus"/>
          <w:rtl/>
        </w:rPr>
      </w:pPr>
    </w:p>
    <w:p w14:paraId="26B7550C" w14:textId="77777777" w:rsidR="00805B46" w:rsidRPr="00262069" w:rsidRDefault="00805B46" w:rsidP="00805B46">
      <w:pPr>
        <w:rPr>
          <w:rFonts w:cs="B Lotus"/>
          <w:rtl/>
        </w:rPr>
      </w:pPr>
    </w:p>
    <w:p w14:paraId="62467B6F" w14:textId="77777777" w:rsidR="00805B46" w:rsidRPr="00262069" w:rsidRDefault="00805B46" w:rsidP="00805B46">
      <w:pPr>
        <w:rPr>
          <w:rFonts w:cs="B Lotus"/>
          <w:rtl/>
        </w:rPr>
      </w:pPr>
    </w:p>
    <w:p w14:paraId="44FA3581" w14:textId="77777777" w:rsidR="00805B46" w:rsidRPr="00262069" w:rsidRDefault="00805B46" w:rsidP="00805B46">
      <w:pPr>
        <w:rPr>
          <w:rFonts w:cs="B Lotus"/>
          <w:rtl/>
        </w:rPr>
      </w:pPr>
    </w:p>
    <w:p w14:paraId="4DE36A15" w14:textId="77777777" w:rsidR="00805B46" w:rsidRPr="00262069" w:rsidRDefault="00805B46" w:rsidP="00805B46">
      <w:pPr>
        <w:rPr>
          <w:rFonts w:cs="B Lotus"/>
        </w:rPr>
      </w:pPr>
    </w:p>
    <w:p w14:paraId="286987C3" w14:textId="60FE7ADC" w:rsidR="00805B46" w:rsidRPr="00262069" w:rsidRDefault="00805B46" w:rsidP="00C25086">
      <w:pPr>
        <w:pStyle w:val="a0"/>
        <w:rPr>
          <w:rFonts w:cs="B Lotus"/>
          <w:rtl/>
        </w:rPr>
      </w:pPr>
      <w:bookmarkStart w:id="4" w:name="_Toc209240156"/>
      <w:bookmarkStart w:id="5" w:name="_Toc209240168"/>
      <w:r w:rsidRPr="00262069">
        <w:rPr>
          <w:rFonts w:cs="B Lotus"/>
          <w:rtl/>
        </w:rPr>
        <w:br/>
      </w:r>
      <w:bookmarkStart w:id="6" w:name="_Toc504164683"/>
      <w:bookmarkEnd w:id="4"/>
      <w:bookmarkEnd w:id="5"/>
      <w:r w:rsidR="00C25086">
        <w:rPr>
          <w:rFonts w:cs="B Lotus" w:hint="cs"/>
          <w:rtl/>
        </w:rPr>
        <w:t>مقدمه</w:t>
      </w:r>
      <w:bookmarkEnd w:id="6"/>
    </w:p>
    <w:p w14:paraId="738A1F66" w14:textId="77777777" w:rsidR="00805B46" w:rsidRPr="00262069" w:rsidRDefault="00805B46" w:rsidP="00805B46">
      <w:pPr>
        <w:pStyle w:val="aa"/>
        <w:rPr>
          <w:rtl/>
          <w:lang w:bidi="fa-IR"/>
        </w:rPr>
      </w:pPr>
    </w:p>
    <w:p w14:paraId="14E38AE9" w14:textId="77777777" w:rsidR="00805B46" w:rsidRPr="00262069" w:rsidRDefault="00805B46" w:rsidP="00805B46">
      <w:pPr>
        <w:pStyle w:val="aa"/>
        <w:rPr>
          <w:rtl/>
          <w:lang w:bidi="fa-IR"/>
        </w:rPr>
      </w:pPr>
    </w:p>
    <w:p w14:paraId="7854D40C" w14:textId="77777777" w:rsidR="00805B46" w:rsidRPr="00262069" w:rsidRDefault="00805B46" w:rsidP="00805B46">
      <w:pPr>
        <w:pStyle w:val="aa"/>
        <w:rPr>
          <w:rtl/>
          <w:lang w:bidi="fa-IR"/>
        </w:rPr>
      </w:pPr>
    </w:p>
    <w:p w14:paraId="6957D488" w14:textId="77777777" w:rsidR="00805B46" w:rsidRPr="00262069" w:rsidRDefault="00805B46" w:rsidP="00805B46">
      <w:pPr>
        <w:pStyle w:val="aa"/>
        <w:rPr>
          <w:rtl/>
          <w:lang w:bidi="fa-IR"/>
        </w:rPr>
      </w:pPr>
    </w:p>
    <w:p w14:paraId="4B65A449" w14:textId="18B855AC" w:rsidR="00262069" w:rsidRPr="00262069" w:rsidRDefault="00262069" w:rsidP="00262069">
      <w:pPr>
        <w:ind w:firstLine="0"/>
        <w:rPr>
          <w:rFonts w:cs="B Lotus"/>
        </w:rPr>
      </w:pPr>
    </w:p>
    <w:p w14:paraId="00FE9D31" w14:textId="77777777" w:rsidR="00262069" w:rsidRPr="00262069" w:rsidRDefault="00262069" w:rsidP="00785B25">
      <w:pPr>
        <w:pStyle w:val="a1"/>
      </w:pPr>
      <w:bookmarkStart w:id="7" w:name="_Toc503303555"/>
      <w:bookmarkStart w:id="8" w:name="_Toc504164684"/>
      <w:r w:rsidRPr="00262069">
        <w:rPr>
          <w:rtl/>
        </w:rPr>
        <w:lastRenderedPageBreak/>
        <w:t>طرح ریزی انرژی</w:t>
      </w:r>
      <w:bookmarkEnd w:id="7"/>
      <w:bookmarkEnd w:id="8"/>
      <w:r w:rsidRPr="00262069">
        <w:rPr>
          <w:rtl/>
        </w:rPr>
        <w:t xml:space="preserve"> </w:t>
      </w:r>
    </w:p>
    <w:p w14:paraId="42E10C42" w14:textId="77777777" w:rsidR="00262069" w:rsidRPr="00262069" w:rsidRDefault="00262069" w:rsidP="00785B25">
      <w:pPr>
        <w:pStyle w:val="a2"/>
        <w:rPr>
          <w:rtl/>
          <w:lang w:bidi="ku-Arab-IQ"/>
        </w:rPr>
      </w:pPr>
      <w:bookmarkStart w:id="9" w:name="_Toc503303556"/>
      <w:bookmarkStart w:id="10" w:name="_Toc504164685"/>
      <w:r w:rsidRPr="00262069">
        <w:rPr>
          <w:rtl/>
          <w:lang w:bidi="ku-Arab-IQ"/>
        </w:rPr>
        <w:t>سیاست گذاری</w:t>
      </w:r>
      <w:bookmarkEnd w:id="9"/>
      <w:bookmarkEnd w:id="10"/>
    </w:p>
    <w:p w14:paraId="493F2DC0" w14:textId="77777777" w:rsidR="0029559C" w:rsidRPr="0029559C" w:rsidRDefault="00262069" w:rsidP="00A90A4F">
      <w:pPr>
        <w:pStyle w:val="a3"/>
      </w:pPr>
      <w:bookmarkStart w:id="11" w:name="_Toc503303557"/>
      <w:bookmarkStart w:id="12" w:name="_Toc504164686"/>
      <w:r w:rsidRPr="00262069">
        <w:rPr>
          <w:rtl/>
        </w:rPr>
        <w:t>طرح</w:t>
      </w:r>
      <w:r w:rsidRPr="00262069">
        <w:rPr>
          <w:rtl/>
        </w:rPr>
        <w:softHyphen/>
        <w:t>ریزی غیرمتمرکز- محلی- اجتماعی</w:t>
      </w:r>
      <w:bookmarkEnd w:id="11"/>
      <w:bookmarkEnd w:id="12"/>
    </w:p>
    <w:p w14:paraId="4079B29A" w14:textId="5991B830" w:rsidR="00262069" w:rsidRPr="00262069" w:rsidRDefault="0029559C" w:rsidP="0029559C">
      <w:pPr>
        <w:rPr>
          <w:rFonts w:cs="B Lotus"/>
          <w:rtl/>
        </w:rPr>
      </w:pPr>
      <w:r>
        <w:rPr>
          <w:rFonts w:cs="B Lotus" w:hint="cs"/>
          <w:rtl/>
        </w:rPr>
        <w:t>ر</w:t>
      </w:r>
      <w:r w:rsidR="00262069" w:rsidRPr="00262069">
        <w:rPr>
          <w:rFonts w:cs="B Lotus"/>
          <w:rtl/>
        </w:rPr>
        <w:t xml:space="preserve">وش پیشنهادی </w:t>
      </w:r>
      <w:r w:rsidR="00262069" w:rsidRPr="00262069">
        <w:rPr>
          <w:rFonts w:cs="B Lotus"/>
        </w:rPr>
        <w:t>DEP</w:t>
      </w:r>
      <w:r w:rsidR="00262069" w:rsidRPr="00262069">
        <w:rPr>
          <w:rFonts w:cs="B Lotus"/>
          <w:rtl/>
        </w:rPr>
        <w:t xml:space="preserve"> را ارائه می دهند. این پیاده سازی از طریق مطالعه موردی انجام شده در یک روستای به نام </w:t>
      </w:r>
      <w:r w:rsidR="00262069" w:rsidRPr="00262069">
        <w:rPr>
          <w:rFonts w:cs="B Lotus"/>
        </w:rPr>
        <w:t>Ungra</w:t>
      </w:r>
      <w:r w:rsidR="00262069" w:rsidRPr="00262069">
        <w:rPr>
          <w:rFonts w:cs="B Lotus"/>
          <w:rtl/>
        </w:rPr>
        <w:t xml:space="preserve"> در منطقه </w:t>
      </w:r>
      <w:r w:rsidR="00262069" w:rsidRPr="00262069">
        <w:rPr>
          <w:rFonts w:cs="B Lotus"/>
        </w:rPr>
        <w:t>Tumkur</w:t>
      </w:r>
      <w:r w:rsidR="00262069" w:rsidRPr="00262069">
        <w:rPr>
          <w:rFonts w:cs="B Lotus"/>
          <w:rtl/>
        </w:rPr>
        <w:t xml:space="preserve"> از ایالت کارناتاکا در هند نشان داده شده است. از طریق </w:t>
      </w:r>
      <w:r w:rsidR="00262069" w:rsidRPr="00262069">
        <w:rPr>
          <w:rFonts w:cs="B Lotus"/>
        </w:rPr>
        <w:t>DEP</w:t>
      </w:r>
      <w:r w:rsidR="00262069" w:rsidRPr="00262069">
        <w:rPr>
          <w:rFonts w:cs="B Lotus"/>
          <w:rtl/>
        </w:rPr>
        <w:t xml:space="preserve"> تقاضای انرژی در سال 2020 برای روستای </w:t>
      </w:r>
      <w:r w:rsidR="00262069" w:rsidRPr="00262069">
        <w:rPr>
          <w:rFonts w:cs="B Lotus"/>
        </w:rPr>
        <w:t>Ungra</w:t>
      </w:r>
      <w:r w:rsidR="00262069" w:rsidRPr="00262069">
        <w:rPr>
          <w:rFonts w:cs="B Lotus"/>
          <w:rtl/>
        </w:rPr>
        <w:t xml:space="preserve"> ارائه شده است. </w:t>
      </w:r>
      <w:r w:rsidR="00262069" w:rsidRPr="00262069">
        <w:rPr>
          <w:rFonts w:cs="B Lotus" w:hint="cs"/>
          <w:rtl/>
        </w:rPr>
        <w:t>بیوانرژی دارای مزایای متعددی نسبت به سایر انرژی های</w:t>
      </w:r>
      <w:r w:rsidR="00C25086">
        <w:rPr>
          <w:rFonts w:cs="B Lotus" w:hint="cs"/>
          <w:rtl/>
        </w:rPr>
        <w:t xml:space="preserve"> تجدید پذیر است</w:t>
      </w:r>
      <w:r w:rsidRPr="00262069">
        <w:rPr>
          <w:rFonts w:cs="B Lotus"/>
          <w:rtl/>
        </w:rPr>
        <w:fldChar w:fldCharType="begin" w:fldLock="1"/>
      </w:r>
      <w:r w:rsidR="00713801">
        <w:rPr>
          <w:rFonts w:cs="B Lotus"/>
        </w:rPr>
        <w:instrText>ADDIN CSL_CITATION { "citationItems" : [ { "id" : "ITEM-1", "itemData" : { "DOI" : "10.1063/1.3167282", "ISBN" : "19417012", "ISSN" : "19417012", "author" : [ { "dropping-particle" : "", "family" : "Hiremath", "given" : "R. B.", "non-dropping-particle" : "", "parse-names" : false, "suffix" : "" }, { "dropping-particle" : "", "family" : "Kumar", "given" : "Bimlesh", "non-dropping-particle" : "", "parse-names" : false, "suffix" : "" }, { "dropping-particle" : "", "family" : "Deepak", "given" : "P.",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"Journal of Renewable and Sustainable Energy", "id" : "ITEM-1", "issue" : "4", "issued" : { "date-parts" : [ [ "2009" ] ] }, "page" : "043103", "title" : "Decentralized energy planning through a case study of a typical village in India", "type" : "article-journal", "volume" : "1" }, "uris" : [ "http://www.mendeley.com/documents/?uuid=a1a403b2-0e57-493f-aaff-415a35e9a293" ] } ], "mendeley" : { "formattedCitation" : "[1]", "plainTextFormattedCitation" : "[1]", "previouslyFormattedCitation" : "[1]" }, "properties" : {  }, "schema" : "https://github.com/citation-style-language/schema/raw/master/csl-citation.json" }</w:instrText>
      </w:r>
      <w:r w:rsidRPr="00262069">
        <w:rPr>
          <w:rFonts w:cs="B Lotus"/>
          <w:rtl/>
        </w:rPr>
        <w:fldChar w:fldCharType="separate"/>
      </w:r>
      <w:r w:rsidR="00881EC8" w:rsidRPr="00881EC8">
        <w:rPr>
          <w:rFonts w:cs="B Lotus"/>
          <w:noProof/>
        </w:rPr>
        <w:t>[1]</w:t>
      </w:r>
      <w:r w:rsidRPr="00262069">
        <w:rPr>
          <w:rFonts w:cs="B Lotus"/>
          <w:rtl/>
        </w:rPr>
        <w:fldChar w:fldCharType="end"/>
      </w:r>
      <w:r w:rsidR="00C25086">
        <w:rPr>
          <w:rFonts w:cs="B Lotus" w:hint="cs"/>
          <w:rtl/>
        </w:rPr>
        <w:t>.</w:t>
      </w:r>
    </w:p>
    <w:p w14:paraId="122BEDE5" w14:textId="0A06FBD6" w:rsidR="00262069" w:rsidRPr="00262069" w:rsidRDefault="00262069" w:rsidP="00397B0C">
      <w:pPr>
        <w:rPr>
          <w:rFonts w:cs="B Lotus"/>
          <w:rtl/>
        </w:rPr>
      </w:pPr>
      <w:r w:rsidRPr="00262069">
        <w:rPr>
          <w:rFonts w:cs="B Lotus"/>
          <w:rtl/>
        </w:rPr>
        <w:t xml:space="preserve">بر اساس بررسی های </w:t>
      </w:r>
      <w:r w:rsidRPr="00262069">
        <w:rPr>
          <w:rFonts w:cs="B Lotus"/>
          <w:rtl/>
        </w:rPr>
        <w:fldChar w:fldCharType="begin" w:fldLock="1"/>
      </w:r>
      <w:r w:rsidR="00713801">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"[2]", "plainTextFormattedCitation" : "[2]", "previouslyFormattedCitation" : "[2]" }, "properties" : {  }, "schema" : "https://github.com/citation-style-language/schema/raw/master/csl-citation.json" }</w:instrText>
      </w:r>
      <w:r w:rsidRPr="00262069">
        <w:rPr>
          <w:rFonts w:cs="B Lotus"/>
          <w:rtl/>
        </w:rPr>
        <w:fldChar w:fldCharType="separate"/>
      </w:r>
      <w:r w:rsidR="00881EC8" w:rsidRPr="00881EC8">
        <w:rPr>
          <w:rFonts w:cs="B Lotus"/>
          <w:noProof/>
        </w:rPr>
        <w:t>[2]</w:t>
      </w:r>
      <w:r w:rsidRPr="00262069">
        <w:rPr>
          <w:rFonts w:cs="B Lotus"/>
          <w:rtl/>
        </w:rPr>
        <w:fldChar w:fldCharType="end"/>
      </w:r>
      <w:r w:rsidR="00F5752F">
        <w:rPr>
          <w:rFonts w:cs="B Lotus"/>
          <w:rtl/>
        </w:rPr>
        <w:t xml:space="preserve">. از 11 </w:t>
      </w:r>
      <w:r w:rsidR="00F5752F">
        <w:rPr>
          <w:rFonts w:cs="B Lotus" w:hint="cs"/>
          <w:rtl/>
        </w:rPr>
        <w:t>طرح</w:t>
      </w:r>
      <w:r w:rsidRPr="00262069">
        <w:rPr>
          <w:rFonts w:cs="B Lotus"/>
          <w:rtl/>
        </w:rPr>
        <w:t xml:space="preserve"> انرژی شهری، این مقاله به بررسی تا چه حد برنامه ریزی انرژی شهری منطبق 100</w:t>
      </w:r>
      <w:r w:rsidRPr="00262069">
        <w:rPr>
          <w:rFonts w:cs="Times New Roman" w:hint="cs"/>
          <w:rtl/>
        </w:rPr>
        <w:t>٪</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00F5752F">
        <w:rPr>
          <w:rFonts w:cs="B Lotus" w:hint="cs"/>
          <w:rtl/>
        </w:rPr>
        <w:t xml:space="preserve"> است</w:t>
      </w:r>
      <w:r w:rsidR="00702F4E">
        <w:rPr>
          <w:rFonts w:cs="B Lotus" w:hint="cs"/>
          <w:rtl/>
        </w:rPr>
        <w:t>.</w:t>
      </w:r>
      <w:r w:rsidRPr="00262069">
        <w:rPr>
          <w:rFonts w:cs="B Lotus"/>
          <w:rtl/>
        </w:rPr>
        <w:t xml:space="preserve"> </w:t>
      </w:r>
      <w:r w:rsidRPr="00262069">
        <w:rPr>
          <w:rFonts w:cs="B Lotus" w:hint="cs"/>
          <w:rtl/>
        </w:rPr>
        <w:t>بررسی</w:t>
      </w:r>
      <w:r w:rsidRPr="00262069">
        <w:rPr>
          <w:rFonts w:cs="B Lotus"/>
          <w:rtl/>
        </w:rPr>
        <w:t xml:space="preserve"> 11 </w:t>
      </w:r>
      <w:r w:rsidR="00702F4E">
        <w:rPr>
          <w:rFonts w:cs="B Lotus" w:hint="cs"/>
          <w:rtl/>
        </w:rPr>
        <w:t>طرح</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نشان</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حالی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طیف</w:t>
      </w:r>
      <w:r w:rsidRPr="00262069">
        <w:rPr>
          <w:rFonts w:cs="B Lotus"/>
          <w:rtl/>
        </w:rPr>
        <w:t xml:space="preserve"> </w:t>
      </w:r>
      <w:r w:rsidRPr="00262069">
        <w:rPr>
          <w:rFonts w:cs="B Lotus" w:hint="cs"/>
          <w:rtl/>
        </w:rPr>
        <w:t>گسترده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مناطق</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داده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sidRPr="00262069">
        <w:rPr>
          <w:rFonts w:cs="B Lotus" w:hint="cs"/>
          <w:rtl/>
        </w:rPr>
        <w:t>هیچ</w:t>
      </w:r>
      <w:r w:rsidRPr="00262069">
        <w:rPr>
          <w:rFonts w:cs="B Lotus"/>
          <w:rtl/>
        </w:rPr>
        <w:t xml:space="preserve"> </w:t>
      </w:r>
      <w:r w:rsidRPr="00262069">
        <w:rPr>
          <w:rFonts w:cs="B Lotus" w:hint="cs"/>
          <w:rtl/>
        </w:rPr>
        <w:t>کدام</w:t>
      </w:r>
      <w:r w:rsidRPr="00262069">
        <w:rPr>
          <w:rFonts w:cs="B Lotus"/>
          <w:rtl/>
        </w:rPr>
        <w:t xml:space="preserve"> </w:t>
      </w:r>
      <w:r w:rsidR="00397B0C">
        <w:rPr>
          <w:rFonts w:cs="B Lotus" w:hint="cs"/>
          <w:rtl/>
        </w:rPr>
        <w:t xml:space="preserve">به جز تعداد کمی </w:t>
      </w:r>
      <w:r w:rsidRPr="00262069">
        <w:rPr>
          <w:rFonts w:cs="B Lotus" w:hint="cs"/>
          <w:rtl/>
        </w:rPr>
        <w:t>از</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جزئیات</w:t>
      </w:r>
      <w:r w:rsidRPr="00262069">
        <w:rPr>
          <w:rFonts w:cs="B Lotus"/>
          <w:rtl/>
        </w:rPr>
        <w:t xml:space="preserve"> </w:t>
      </w:r>
      <w:r w:rsidRPr="00262069">
        <w:rPr>
          <w:rFonts w:cs="B Lotus" w:hint="cs"/>
          <w:rtl/>
        </w:rPr>
        <w:t>دقیقی</w:t>
      </w:r>
      <w:r w:rsidRPr="00262069">
        <w:rPr>
          <w:rFonts w:cs="B Lotus"/>
          <w:rtl/>
        </w:rPr>
        <w:t xml:space="preserve"> </w:t>
      </w:r>
      <w:r w:rsidRPr="00262069">
        <w:rPr>
          <w:rFonts w:cs="B Lotus" w:hint="cs"/>
          <w:rtl/>
        </w:rPr>
        <w:t>ندارد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همراه</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امر</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دلیل</w:t>
      </w:r>
      <w:r w:rsidRPr="00262069">
        <w:rPr>
          <w:rFonts w:cs="B Lotus"/>
          <w:rtl/>
        </w:rPr>
        <w:t xml:space="preserve"> </w:t>
      </w:r>
      <w:r w:rsidRPr="00262069">
        <w:rPr>
          <w:rFonts w:cs="B Lotus" w:hint="cs"/>
          <w:rtl/>
        </w:rPr>
        <w:t>فقدان</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برای</w:t>
      </w:r>
      <w:r w:rsidRPr="00262069">
        <w:rPr>
          <w:rFonts w:cs="B Lotus"/>
          <w:rtl/>
        </w:rPr>
        <w:t xml:space="preserve"> </w:t>
      </w:r>
      <w:r w:rsidR="00702F4E">
        <w:rPr>
          <w:rFonts w:cs="B Lotus" w:hint="cs"/>
          <w:rtl/>
        </w:rPr>
        <w:t>طرح</w:t>
      </w:r>
      <w:r w:rsidR="00702F4E">
        <w:rPr>
          <w:rFonts w:cs="B Lotus"/>
          <w:rtl/>
        </w:rPr>
        <w:softHyphen/>
      </w:r>
      <w:r w:rsidRPr="00262069">
        <w:rPr>
          <w:rFonts w:cs="B Lotus" w:hint="cs"/>
          <w:rtl/>
        </w:rPr>
        <w:t>ریزی</w:t>
      </w:r>
      <w:r w:rsidRPr="00262069">
        <w:rPr>
          <w:rFonts w:cs="B Lotus"/>
          <w:rtl/>
        </w:rPr>
        <w:t xml:space="preserve"> </w:t>
      </w:r>
      <w:r w:rsidRPr="00262069">
        <w:rPr>
          <w:rFonts w:cs="B Lotus" w:hint="cs"/>
          <w:rtl/>
        </w:rPr>
        <w:t>منابع</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چارچوب</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سازمانی</w:t>
      </w:r>
      <w:r w:rsidRPr="00262069">
        <w:rPr>
          <w:rFonts w:cs="B Lotus"/>
          <w:rtl/>
        </w:rPr>
        <w:t xml:space="preserve"> </w:t>
      </w:r>
      <w:r w:rsidRPr="00262069">
        <w:rPr>
          <w:rFonts w:cs="B Lotus" w:hint="cs"/>
          <w:rtl/>
        </w:rPr>
        <w:t>نامناسب</w:t>
      </w:r>
      <w:r w:rsidRPr="00262069">
        <w:rPr>
          <w:rFonts w:cs="B Lotus"/>
          <w:rtl/>
        </w:rPr>
        <w:t xml:space="preserve"> </w:t>
      </w:r>
      <w:r w:rsidRPr="00262069">
        <w:rPr>
          <w:rFonts w:cs="B Lotus" w:hint="cs"/>
          <w:rtl/>
        </w:rPr>
        <w:t>برای</w:t>
      </w:r>
      <w:r w:rsidRPr="00262069">
        <w:rPr>
          <w:rFonts w:cs="B Lotus"/>
          <w:rtl/>
        </w:rPr>
        <w:t xml:space="preserve"> </w:t>
      </w:r>
      <w:r w:rsidRPr="00262069">
        <w:rPr>
          <w:rFonts w:cs="B Lotus" w:hint="cs"/>
          <w:rtl/>
        </w:rPr>
        <w:t>فن</w:t>
      </w:r>
      <w:r w:rsidRPr="00262069">
        <w:rPr>
          <w:rFonts w:cs="B Lotus"/>
          <w:rtl/>
        </w:rPr>
        <w:t xml:space="preserve"> </w:t>
      </w:r>
      <w:r w:rsidRPr="00262069">
        <w:rPr>
          <w:rFonts w:cs="B Lotus" w:hint="cs"/>
          <w:rtl/>
        </w:rPr>
        <w:t>آوری</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راه</w:t>
      </w:r>
      <w:r w:rsidRPr="00262069">
        <w:rPr>
          <w:rFonts w:cs="B Lotus"/>
          <w:rtl/>
        </w:rPr>
        <w:t xml:space="preserve"> </w:t>
      </w:r>
      <w:r w:rsidRPr="00262069">
        <w:rPr>
          <w:rFonts w:cs="B Lotus" w:hint="cs"/>
          <w:rtl/>
        </w:rPr>
        <w:t>حل</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نتیجه</w:t>
      </w:r>
      <w:r w:rsidRPr="00262069">
        <w:rPr>
          <w:rFonts w:cs="B Lotus"/>
          <w:rtl/>
        </w:rPr>
        <w:t xml:space="preserve"> </w:t>
      </w:r>
      <w:r w:rsidRPr="00262069">
        <w:rPr>
          <w:rFonts w:cs="B Lotus" w:hint="cs"/>
          <w:rtl/>
        </w:rPr>
        <w:t>فقدان</w:t>
      </w:r>
      <w:r w:rsidRPr="00262069">
        <w:rPr>
          <w:rFonts w:cs="B Lotus"/>
          <w:rtl/>
        </w:rPr>
        <w:t xml:space="preserve"> مهارت </w:t>
      </w:r>
      <w:r w:rsidR="00702F4E">
        <w:rPr>
          <w:rFonts w:cs="B Lotus" w:hint="cs"/>
          <w:rtl/>
        </w:rPr>
        <w:t>طرح</w:t>
      </w:r>
      <w:r w:rsidR="00702F4E">
        <w:rPr>
          <w:rFonts w:cs="B Lotus"/>
          <w:rtl/>
        </w:rPr>
        <w:softHyphen/>
      </w:r>
      <w:r w:rsidRPr="00262069">
        <w:rPr>
          <w:rFonts w:cs="B Lotus"/>
          <w:rtl/>
        </w:rPr>
        <w:t xml:space="preserve">ریزی لازم در شهرها توضیح داده شود. </w:t>
      </w:r>
    </w:p>
    <w:p w14:paraId="3A52168D" w14:textId="63A7DE40" w:rsidR="00262069" w:rsidRPr="00262069" w:rsidRDefault="00262069" w:rsidP="00397B0C">
      <w:pPr>
        <w:rPr>
          <w:rFonts w:cs="B Lotus"/>
          <w:rtl/>
        </w:rPr>
      </w:pPr>
      <w:r w:rsidRPr="00262069">
        <w:rPr>
          <w:rFonts w:cs="B Lotus"/>
          <w:rtl/>
        </w:rPr>
        <w:t xml:space="preserve">مقاله </w:t>
      </w:r>
      <w:r w:rsidRPr="00262069">
        <w:rPr>
          <w:rFonts w:cs="B Lotus"/>
          <w:rtl/>
        </w:rPr>
        <w:fldChar w:fldCharType="begin" w:fldLock="1"/>
      </w:r>
      <w:r w:rsidR="00713801">
        <w:rPr>
          <w:rFonts w:cs="B Lotus"/>
        </w:rPr>
        <w:instrText>ADDIN CSL_CITATION { "citationItems" : [ { "id" : "ITEM-1", "itemData" : { "DOI" : "10.1016/j.biombioe.2011.07.018", "ISSN" : "09619534", "abstract" : "Renewable energy sources (RES) are being increasingly considered as key elements in future development strategies on a national, regional and local level. This paper discusses the methodological approach to local energy planning proposed by the authors and identifies the most important drivers for its application at the regional level. This approach is different to the previous 'top-down' or strategic assessments as seen many times in the past in Croatia and is expected to herald a new future for the local community ownership and 'buy-in' to renewable energy, resulting in the greater probability of individual project success where local stakeholder sympathy is retained. The implementation of the developed approach is demonstrated on Karlovac County (western Croatia), which has considerable potential for the utilisation of different RES. The main outcomes are described: approved Regional strategy for utilisation of renewable energy sources in the Karlovac County; number of individual projects identified, supported and launched; and a Regional energy agency created as the implementing body for future renewable energy projects. ?? 2011 Elsevier Ltd.", "author" : [ { "dropping-particle" : "", "family" : "Domac", "given" : "J.", "non-dropping-particle" : "", "parse-names" : false, "suffix" : "" }, { "dropping-particle" : "", "family" : "Segon", "given" : "V.", "non-dropping-particle" : "", "parse-names" : false, "suffix" : "" }, { "dropping-particle" : "", "family" : "Przulj", "given" : "I.", "non-dropping-particle" : "", "parse-names" : false, "suffix" : "" }, { "dropping-particle" : "", "family" : "Rajic", "given" : "K.", "non-dropping-particle" : "", "parse-names" : false, "suffix" : "" } ], "container-title" : "Biomass and Bioenergy", "id" : "ITEM-1", "issue" : "11", "issued" : { "date-parts" : [ [ "2011" ] ] }, "page" : "4504-4510", "publisher" : "Elsevier Ltd", "title" : "Regional energy planning methodology, drivers and implementation - Karlovac County case study", "type" : "article-journal", "volume" : "35" }, "uris" : [ "http://www.mendeley.com/documents/?uuid=894bcc61-a11f-4805-9592-0780bce4e527" ] } ], "mendeley" : { "formattedCitation" : "[3]", "plainTextFormattedCitation" : "[3]", "previouslyFormattedCitation" : "[3]" }, "properties" : {  }, "schema" : "https://github.com/citation-style-language/schema/raw/master/csl-citation.json" }</w:instrText>
      </w:r>
      <w:r w:rsidRPr="00262069">
        <w:rPr>
          <w:rFonts w:cs="B Lotus"/>
          <w:rtl/>
        </w:rPr>
        <w:fldChar w:fldCharType="separate"/>
      </w:r>
      <w:r w:rsidR="00881EC8" w:rsidRPr="00881EC8">
        <w:rPr>
          <w:rFonts w:cs="B Lotus"/>
          <w:noProof/>
        </w:rPr>
        <w:t>[3]</w:t>
      </w:r>
      <w:r w:rsidRPr="00262069">
        <w:rPr>
          <w:rFonts w:cs="B Lotus"/>
          <w:rtl/>
        </w:rPr>
        <w:fldChar w:fldCharType="end"/>
      </w:r>
      <w:r w:rsidRPr="00262069">
        <w:rPr>
          <w:rFonts w:cs="B Lotus"/>
          <w:rtl/>
        </w:rPr>
        <w:t xml:space="preserve"> رویکرد </w:t>
      </w:r>
      <w:r w:rsidR="00397B0C">
        <w:rPr>
          <w:rFonts w:cs="B Lotus" w:hint="cs"/>
          <w:rtl/>
        </w:rPr>
        <w:t xml:space="preserve">ارائه می دهند که </w:t>
      </w:r>
      <w:r w:rsidRPr="00262069">
        <w:rPr>
          <w:rFonts w:cs="B Lotus"/>
          <w:rtl/>
        </w:rPr>
        <w:t xml:space="preserve">با ارزیابی های قبلی "بالا به پایین" یا "استراتژی" قبلی متفاوت است، پیاده سازی رویکرد توسعه یافته در شهرستان کارلوکاک (غرب کرواسی) نشان داده شده است که دارای قابلیت بالقوه برای استفاده از </w:t>
      </w:r>
      <w:r w:rsidRPr="00262069">
        <w:rPr>
          <w:rFonts w:cs="B Lotus"/>
        </w:rPr>
        <w:t>RES</w:t>
      </w:r>
      <w:r w:rsidRPr="00262069">
        <w:rPr>
          <w:rFonts w:cs="B Lotus"/>
          <w:rtl/>
        </w:rPr>
        <w:t xml:space="preserve"> مختلف است. نتایج اصلی شرح داده شده است: تصویب استراتژی منطقه ای برای استفاده از منابع انرژی تجدید پذیر در شهرستان </w:t>
      </w:r>
      <w:r w:rsidRPr="00262069">
        <w:rPr>
          <w:rFonts w:cs="B Lotus"/>
        </w:rPr>
        <w:t>Karlovac</w:t>
      </w:r>
      <w:r w:rsidRPr="00262069">
        <w:rPr>
          <w:rFonts w:cs="B Lotus"/>
          <w:rtl/>
        </w:rPr>
        <w:t>؛ تعدادی از پروژه های مشخص شناسایی، پشتیبانی و راه اندازی شده است. و یک آژانس انرژی منطقه ای به عنوان عامل اجرایی برای پروژه های انرژی تجدید پذیر آینده ایجاد شده است.</w:t>
      </w:r>
    </w:p>
    <w:p w14:paraId="4DA8CB86" w14:textId="205D9A4F" w:rsidR="00262069" w:rsidRPr="00262069" w:rsidRDefault="00262069" w:rsidP="00397B0C">
      <w:pPr>
        <w:rPr>
          <w:rFonts w:cs="B Lotus"/>
          <w:rtl/>
        </w:rPr>
      </w:pPr>
      <w:r w:rsidRPr="00262069">
        <w:rPr>
          <w:rFonts w:cs="B Lotus"/>
          <w:rtl/>
        </w:rPr>
        <w:t xml:space="preserve">یک چارچوب سازمانی جدید از </w:t>
      </w:r>
      <w:r w:rsidRPr="00262069">
        <w:rPr>
          <w:rFonts w:cs="B Lotus"/>
        </w:rPr>
        <w:t>MEEMS</w:t>
      </w:r>
      <w:r w:rsidRPr="00262069">
        <w:rPr>
          <w:rFonts w:cs="B Lotus"/>
          <w:rtl/>
        </w:rPr>
        <w:t xml:space="preserve"> </w:t>
      </w:r>
      <w:r w:rsidR="00397B0C" w:rsidRPr="00262069">
        <w:rPr>
          <w:rFonts w:cs="B Lotus"/>
          <w:rtl/>
        </w:rPr>
        <w:t>(انرژی شهری و سیستم مدیریت محط زیست)</w:t>
      </w:r>
      <w:r w:rsidR="00397B0C">
        <w:rPr>
          <w:rFonts w:cs="B Lotus" w:hint="cs"/>
          <w:rtl/>
        </w:rPr>
        <w:t xml:space="preserve"> </w:t>
      </w:r>
      <w:r w:rsidRPr="00262069">
        <w:rPr>
          <w:rFonts w:cs="B Lotus"/>
          <w:rtl/>
        </w:rPr>
        <w:t xml:space="preserve">پیشنهاد شده است و بر اساس سه پایه تشکیل شده است: ادغام روش متابولیسم شهری، </w:t>
      </w:r>
      <w:r w:rsidRPr="00262069">
        <w:rPr>
          <w:rFonts w:cs="B Lotus"/>
        </w:rPr>
        <w:t>KBS</w:t>
      </w:r>
      <w:r w:rsidRPr="00262069">
        <w:rPr>
          <w:rFonts w:cs="B Lotus"/>
          <w:rtl/>
        </w:rPr>
        <w:t xml:space="preserve"> (سیستم مبتنی بر دانش) و </w:t>
      </w:r>
      <w:r w:rsidRPr="00262069">
        <w:rPr>
          <w:rFonts w:cs="B Lotus"/>
        </w:rPr>
        <w:t>MTIS</w:t>
      </w:r>
      <w:r w:rsidRPr="00262069">
        <w:rPr>
          <w:rFonts w:cs="B Lotus"/>
          <w:rtl/>
        </w:rPr>
        <w:t xml:space="preserve"> (سیستم نوآوری فناوری شهری</w:t>
      </w:r>
      <w:r w:rsidR="005A775D">
        <w:rPr>
          <w:rFonts w:cs="B Lotus" w:hint="cs"/>
          <w:rtl/>
        </w:rPr>
        <w:t xml:space="preserve">. </w:t>
      </w:r>
      <w:r w:rsidRPr="00262069">
        <w:rPr>
          <w:rFonts w:cs="B Lotus"/>
          <w:rtl/>
        </w:rPr>
        <w:t xml:space="preserve">مفهوم ارائه شده </w:t>
      </w:r>
      <w:r w:rsidRPr="00262069">
        <w:rPr>
          <w:rFonts w:cs="B Lotus"/>
        </w:rPr>
        <w:t>MEEMS</w:t>
      </w:r>
      <w:r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Pr="00262069">
        <w:rPr>
          <w:rFonts w:cs="B Lotus"/>
        </w:rPr>
        <w:t>KBS</w:t>
      </w:r>
      <w:r w:rsidRPr="00262069">
        <w:rPr>
          <w:rFonts w:cs="B Lotus"/>
          <w:rtl/>
        </w:rPr>
        <w:t xml:space="preserve">، مکانیزم نفوذ فناوری، جهت گیری کاربر نهایی و متابولیسم، اشاره گر ارزشمند به کارایی کارآمد </w:t>
      </w:r>
      <w:r w:rsidRPr="00262069">
        <w:rPr>
          <w:rFonts w:cs="B Lotus"/>
        </w:rPr>
        <w:t>MEEMS</w:t>
      </w:r>
      <w:r w:rsidRPr="00262069">
        <w:rPr>
          <w:rFonts w:cs="B Lotus"/>
          <w:rtl/>
        </w:rPr>
        <w:t xml:space="preserve"> است</w:t>
      </w:r>
      <w:r w:rsidRPr="00262069">
        <w:rPr>
          <w:rFonts w:cs="B Lotus"/>
          <w:rtl/>
        </w:rPr>
        <w:fldChar w:fldCharType="begin" w:fldLock="1"/>
      </w:r>
      <w:r w:rsidR="00713801">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"[4]", "plainTextFormattedCitation" : "[4]", "previouslyFormattedCitation" : "[4]" }, "properties" : {  }, "schema" : "https://github.com/citation-style-language/schema/raw/master/csl-citation.json" }</w:instrText>
      </w:r>
      <w:r w:rsidRPr="00262069">
        <w:rPr>
          <w:rFonts w:cs="B Lotus"/>
          <w:rtl/>
        </w:rPr>
        <w:fldChar w:fldCharType="separate"/>
      </w:r>
      <w:r w:rsidR="00881EC8" w:rsidRPr="00881EC8">
        <w:rPr>
          <w:rFonts w:cs="B Lotus"/>
          <w:noProof/>
        </w:rPr>
        <w:t>[4]</w:t>
      </w:r>
      <w:r w:rsidRPr="00262069">
        <w:rPr>
          <w:rFonts w:cs="B Lotus"/>
          <w:rtl/>
        </w:rPr>
        <w:fldChar w:fldCharType="end"/>
      </w:r>
      <w:r w:rsidRPr="00262069">
        <w:rPr>
          <w:rFonts w:cs="B Lotus"/>
          <w:rtl/>
        </w:rPr>
        <w:t>.</w:t>
      </w:r>
    </w:p>
    <w:p w14:paraId="648427FD" w14:textId="77777777" w:rsidR="00262069" w:rsidRPr="00262069" w:rsidRDefault="00262069" w:rsidP="00A90A4F">
      <w:pPr>
        <w:pStyle w:val="aa"/>
      </w:pPr>
    </w:p>
    <w:p w14:paraId="707DF3FC" w14:textId="5A193B91" w:rsidR="00262069" w:rsidRPr="00210265" w:rsidRDefault="00262069" w:rsidP="00A90A4F">
      <w:pPr>
        <w:pStyle w:val="a3"/>
      </w:pPr>
      <w:bookmarkStart w:id="13" w:name="_Toc503303558"/>
      <w:bookmarkStart w:id="14" w:name="_Toc504164687"/>
      <w:r w:rsidRPr="00262069">
        <w:rPr>
          <w:rtl/>
        </w:rPr>
        <w:t>طرحریزی</w:t>
      </w:r>
      <w:bookmarkEnd w:id="13"/>
      <w:bookmarkEnd w:id="14"/>
      <w:r w:rsidRPr="00262069">
        <w:rPr>
          <w:rtl/>
        </w:rPr>
        <w:t xml:space="preserve"> </w:t>
      </w:r>
    </w:p>
    <w:p w14:paraId="2B05F852" w14:textId="4BD09310" w:rsidR="00262069" w:rsidRPr="00262069" w:rsidRDefault="00262069" w:rsidP="00F648B0">
      <w:pPr>
        <w:rPr>
          <w:rFonts w:cs="B Lotus"/>
          <w:lang w:bidi="fa-IR"/>
        </w:rPr>
      </w:pPr>
      <w:r w:rsidRPr="00262069">
        <w:rPr>
          <w:rFonts w:cs="B Lotus"/>
          <w:rtl/>
          <w:lang w:bidi="fa-IR"/>
        </w:rPr>
        <w:fldChar w:fldCharType="begin" w:fldLock="1"/>
      </w:r>
      <w:r w:rsidR="00713801">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"[5]", "plainTextFormattedCitation" : "[5]", "previouslyFormattedCitation" : "[5]" }, "properties" : {  }, "schema" : "https://github.com/citation-style-language/schema/raw/master/csl-citation.json" }</w:instrText>
      </w:r>
      <w:r w:rsidRPr="00262069">
        <w:rPr>
          <w:rFonts w:cs="B Lotus"/>
          <w:rtl/>
          <w:lang w:bidi="fa-IR"/>
        </w:rPr>
        <w:fldChar w:fldCharType="separate"/>
      </w:r>
      <w:r w:rsidR="00881EC8" w:rsidRPr="00881EC8">
        <w:rPr>
          <w:rFonts w:cs="B Lotus"/>
          <w:noProof/>
          <w:lang w:bidi="fa-IR"/>
        </w:rPr>
        <w:t>[5]</w:t>
      </w:r>
      <w:r w:rsidRPr="00262069">
        <w:rPr>
          <w:rFonts w:cs="B Lotus"/>
          <w:rtl/>
          <w:lang w:bidi="fa-IR"/>
        </w:rPr>
        <w:fldChar w:fldCharType="end"/>
      </w:r>
      <w:r w:rsidRPr="00262069">
        <w:rPr>
          <w:rFonts w:cs="B Lotus"/>
          <w:rtl/>
          <w:lang w:bidi="fa-IR"/>
        </w:rPr>
        <w:t xml:space="preserve"> در این مقاله مطالعات </w:t>
      </w:r>
      <w:r w:rsidR="00210265">
        <w:rPr>
          <w:rFonts w:cs="B Lotus" w:hint="cs"/>
          <w:rtl/>
          <w:lang w:bidi="fa-IR"/>
        </w:rPr>
        <w:t>طرح</w:t>
      </w:r>
      <w:r w:rsidR="00210265">
        <w:rPr>
          <w:rFonts w:cs="B Lotus"/>
          <w:rtl/>
          <w:lang w:bidi="fa-IR"/>
        </w:rPr>
        <w:softHyphen/>
      </w:r>
      <w:r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w:t>
      </w:r>
      <w:r w:rsidRPr="00262069">
        <w:rPr>
          <w:rFonts w:cs="B Lotus"/>
          <w:rtl/>
          <w:lang w:bidi="fa-IR"/>
        </w:rPr>
        <w:lastRenderedPageBreak/>
        <w:t xml:space="preserve">کلیدی برای توسعه ظرفیت قبایل برای پیگیری </w:t>
      </w:r>
      <w:r w:rsidR="00210265">
        <w:rPr>
          <w:rFonts w:cs="B Lotus" w:hint="cs"/>
          <w:rtl/>
          <w:lang w:bidi="fa-IR"/>
        </w:rPr>
        <w:t>طرح</w:t>
      </w:r>
      <w:r w:rsidR="00210265">
        <w:rPr>
          <w:rFonts w:cs="B Lotus"/>
          <w:rtl/>
          <w:lang w:bidi="fa-IR"/>
        </w:rPr>
        <w:softHyphen/>
      </w:r>
      <w:r w:rsidRPr="00262069">
        <w:rPr>
          <w:rFonts w:cs="B Lotus"/>
          <w:rtl/>
          <w:lang w:bidi="fa-IR"/>
        </w:rPr>
        <w:t xml:space="preserve">ای انرژی و توسعه منابع انرژی هستند. قبایل با </w:t>
      </w:r>
      <w:r w:rsidR="00210265">
        <w:rPr>
          <w:rFonts w:cs="B Lotus" w:hint="cs"/>
          <w:rtl/>
          <w:lang w:bidi="fa-IR"/>
        </w:rPr>
        <w:t>طرح</w:t>
      </w:r>
      <w:r w:rsidR="00210265">
        <w:rPr>
          <w:rFonts w:cs="B Lotus"/>
          <w:rtl/>
          <w:lang w:bidi="fa-IR"/>
        </w:rPr>
        <w:softHyphen/>
      </w:r>
      <w:r w:rsidRPr="00262069">
        <w:rPr>
          <w:rFonts w:cs="B Lotus"/>
          <w:rtl/>
          <w:lang w:bidi="fa-IR"/>
        </w:rPr>
        <w:t xml:space="preserve">های رسمی انرژی و یا چشم انداز بیشتر احتمال دارد که منابع انرژی را توسعه دهند </w:t>
      </w:r>
      <w:r w:rsidR="00AF100E">
        <w:rPr>
          <w:rFonts w:cs="B Lotus" w:hint="cs"/>
          <w:rtl/>
          <w:lang w:bidi="fa-IR"/>
        </w:rPr>
        <w:t>نسبت به</w:t>
      </w:r>
      <w:r w:rsidRPr="00262069">
        <w:rPr>
          <w:rFonts w:cs="B Lotus"/>
          <w:rtl/>
          <w:lang w:bidi="fa-IR"/>
        </w:rPr>
        <w:t xml:space="preserve"> قبایل بدون آنها و در یک رویکرد جامع و پایدار برای توسعه منابع انرژی و بهره وری انرژی مشارکت دارند.</w:t>
      </w:r>
    </w:p>
    <w:p w14:paraId="04E2C95D" w14:textId="7BAEE363" w:rsidR="00262069" w:rsidRPr="00262069" w:rsidRDefault="00262069" w:rsidP="00AF100E">
      <w:pPr>
        <w:rPr>
          <w:rFonts w:cs="B Lotus"/>
          <w:rtl/>
        </w:rPr>
      </w:pPr>
      <w:r w:rsidRPr="00262069">
        <w:rPr>
          <w:rFonts w:cs="B Lotus"/>
          <w:rtl/>
        </w:rPr>
        <w:fldChar w:fldCharType="begin" w:fldLock="1"/>
      </w:r>
      <w:r w:rsidR="00713801">
        <w:rPr>
          <w:rFonts w:cs="B Lotus"/>
        </w:rPr>
        <w:instrText>ADDIN CSL_CITATION { "citationItems" : [ { "id" : "ITEM-1", "itemData" : { "DOI" : "10.1016/j.energy.2016.02.004", "ISBN" : "0360-5442", "ISSN" : "03605442", "abstract" : "The Spanish power generation sector is facing dire problems: generation overcapacity, various tariff hikes over recent years, uncertainty over the financial viability of many power plants and a regulatory framework that lacks stability. This situation is the consequence of both poor energy policies and the economic crisis in the late 2000s and early 2010s. In this paper we analyze the following three points from an energy planning perspective: how the country has arrived at this situation; whether other alternatives would have been possible through adequate planning; and the quantitative benefits that would have been accrued from such planning. We do so by developing a LEAP model, and building three scenarios that allow to segregate the costs of the economic crisis from the costs of the lack of planning. We find that appropriate energy planning could have reduced investments in the Spanish power sector by 2010\u20ac28.6 billion without compromising on performance in terms of sustainability or energy security, while improving affordability. The main causes of these surplus investments were two supply bubbles: those of gas combined cycles and of solar technologies. The results of this work highlight the value of rigorous, quantitative energy planning, and the high costs of not doing it.", "author" : [ { "dropping-particle" : "", "family" : "G\u00f3mez", "given" : "Antonio", "non-dropping-particle" : "", "parse-names" : false, "suffix" : "" }, { "dropping-particle" : "", "family" : "Dopazo", "given" : "C\u00e9sar", "non-dropping-particle" : "", "parse-names" : false, "suffix" : "" }, { "dropping-particle" : "", "family" : "Fueyo", "given" : "Norberto", "non-dropping-particle" : "", "parse-names" : false, "suffix" : "" } ], "container-title" : "Energy", "id" : "ITEM-1", "issued" : { "date-parts" : [ [ "2016" ] ] }, "page" : "434-446", "title" : "The \"cost of not doing\" energy planning: The Spanish energy bubble", "type" : "article-journal", "volume" : "101" }, "uris" : [ "http://www.mendeley.com/documents/?uuid=d87a36ff-b29c-4de9-b7fa-5fe8507b4844" ] } ], "mendeley" : { "formattedCitation" : "[6]", "plainTextFormattedCitation" : "[6]", "previouslyFormattedCitation" : "[6]" }, "properties" : {  }, "schema" : "https://github.com/citation-style-language/schema/raw/master/csl-citation.json" }</w:instrText>
      </w:r>
      <w:r w:rsidRPr="00262069">
        <w:rPr>
          <w:rFonts w:cs="B Lotus"/>
          <w:rtl/>
        </w:rPr>
        <w:fldChar w:fldCharType="separate"/>
      </w:r>
      <w:r w:rsidR="00881EC8" w:rsidRPr="00881EC8">
        <w:rPr>
          <w:rFonts w:cs="B Lotus"/>
          <w:noProof/>
        </w:rPr>
        <w:t>[6]</w:t>
      </w:r>
      <w:r w:rsidRPr="00262069">
        <w:rPr>
          <w:rFonts w:cs="B Lotus"/>
          <w:rtl/>
        </w:rPr>
        <w:fldChar w:fldCharType="end"/>
      </w:r>
      <w:r w:rsidRPr="00262069">
        <w:rPr>
          <w:rFonts w:cs="B Lotus"/>
          <w:rtl/>
        </w:rPr>
        <w:t xml:space="preserve"> با ایجاد یک مدل </w:t>
      </w:r>
      <w:r w:rsidRPr="00262069">
        <w:rPr>
          <w:rFonts w:cs="B Lotus"/>
        </w:rPr>
        <w:t>LEAP</w:t>
      </w:r>
      <w:r w:rsidRPr="00262069">
        <w:rPr>
          <w:rFonts w:cs="B Lotus"/>
          <w:rtl/>
        </w:rPr>
        <w:t xml:space="preserve"> </w:t>
      </w:r>
      <w:r w:rsidRPr="00262069">
        <w:rPr>
          <w:rFonts w:cs="B Lotus" w:hint="cs"/>
          <w:rtl/>
        </w:rPr>
        <w:t>و ایجاد سه سناریو که می توانند هزینه های بحران اقتصادی را از هزینه های کمبود برنامه ریزی جدا سازند، انجام می دادند.آنها دریافتند که برنامه ریزی مناسب انرژی می تواند سرمایه گذاری در بخش برق اسپانیا را تا سال 2010 با 28.6 میلیارد دلار کاهش دهد بدون آنکه پایداری و امنیت انرژی به خطر بیفتد و در عین حال بهبود قیمت گذاری نیز موثر باشد. علل اصلی این سرمایه گذاری مازاد دو حباب عرضه بود: سیکل های ترکیبی گاز و فناوری های خورشیدی</w:t>
      </w:r>
      <w:r w:rsidR="00AF100E">
        <w:rPr>
          <w:rFonts w:cs="B Lotus" w:hint="cs"/>
          <w:rtl/>
        </w:rPr>
        <w:t>.</w:t>
      </w:r>
    </w:p>
    <w:p w14:paraId="0B53B0E2" w14:textId="1706E6FD" w:rsidR="00262069" w:rsidRPr="00262069" w:rsidRDefault="00262069" w:rsidP="008E5E40">
      <w:pPr>
        <w:rPr>
          <w:rFonts w:cs="B Lotus"/>
        </w:rPr>
      </w:pPr>
      <w:r w:rsidRPr="00262069">
        <w:rPr>
          <w:rFonts w:cs="B Lotus"/>
          <w:rtl/>
        </w:rPr>
        <w:t xml:space="preserve">هدف </w:t>
      </w:r>
      <w:r w:rsidRPr="00262069">
        <w:rPr>
          <w:rFonts w:cs="B Lotus"/>
          <w:rtl/>
        </w:rPr>
        <w:fldChar w:fldCharType="begin" w:fldLock="1"/>
      </w:r>
      <w:r w:rsidR="00713801">
        <w:rPr>
          <w:rFonts w:cs="B Lotus"/>
        </w:rPr>
        <w:instrText>ADDIN CSL_CITATION { "citationItems" : [ { "id" : "ITEM-1", "itemData" : { "author" : [ { "dropping-particle" : "", "family" : "Lee", "given" : "Nathan Coenen", "non-dropping-particle" : "", "parse-names" : false, "suffix" : "" } ], "id" : "ITEM-1", "issue" : "August", "issued" : { "date-parts" : [ [ "2016" ] ] }, "title" : "Decision support methodology for national energy planning in developing countries: An implementation focused approach", "type" : "article-journal" }, "uris" : [ "http://www.mendeley.com/documents/?uuid=54869974-0683-4156-b763-cc90825d2ff9" ] } ], "mendeley" : { "formattedCitation" : "[7]", "plainTextFormattedCitation" : "[7]", "previouslyFormattedCitation" : "[7]" }, "properties" : {  }, "schema" : "https://github.com/citation-style-language/schema/raw/master/csl-citation.json" }</w:instrText>
      </w:r>
      <w:r w:rsidRPr="00262069">
        <w:rPr>
          <w:rFonts w:cs="B Lotus"/>
          <w:rtl/>
        </w:rPr>
        <w:fldChar w:fldCharType="separate"/>
      </w:r>
      <w:r w:rsidR="00881EC8" w:rsidRPr="00881EC8">
        <w:rPr>
          <w:rFonts w:cs="B Lotus"/>
          <w:noProof/>
        </w:rPr>
        <w:t>[7]</w:t>
      </w:r>
      <w:r w:rsidRPr="00262069">
        <w:rPr>
          <w:rFonts w:cs="B Lotus"/>
          <w:rtl/>
        </w:rPr>
        <w:fldChar w:fldCharType="end"/>
      </w:r>
      <w:r w:rsidRPr="00262069">
        <w:rPr>
          <w:rFonts w:cs="B Lotus"/>
          <w:rtl/>
        </w:rPr>
        <w:t xml:space="preserve"> از این تحقیق شناسایی اهداف </w:t>
      </w:r>
      <w:r w:rsidRPr="00262069">
        <w:rPr>
          <w:rFonts w:cs="B Lotus"/>
        </w:rPr>
        <w:t>EP</w:t>
      </w:r>
      <w:r w:rsidRPr="00262069">
        <w:rPr>
          <w:rFonts w:cs="B Lotus"/>
          <w:rtl/>
        </w:rPr>
        <w:t xml:space="preserve"> </w:t>
      </w:r>
      <w:r w:rsidRPr="00262069">
        <w:rPr>
          <w:rFonts w:cs="B Lotus" w:hint="cs"/>
          <w:rtl/>
        </w:rPr>
        <w:t xml:space="preserve">مربوط به زمینه محلی کشورهای در حال توسعه، همراه با ویژگی های عملیاتی نسبی آنها و ساختن آنها در روش های تصمیم گیری چند منظوره شفاف برای </w:t>
      </w:r>
      <w:r w:rsidRPr="00262069">
        <w:rPr>
          <w:rFonts w:cs="B Lotus"/>
        </w:rPr>
        <w:t>EP</w:t>
      </w:r>
      <w:r w:rsidRPr="00262069">
        <w:rPr>
          <w:rFonts w:cs="B Lotus"/>
          <w:rtl/>
        </w:rPr>
        <w:t xml:space="preserve"> </w:t>
      </w:r>
      <w:r w:rsidRPr="00262069">
        <w:rPr>
          <w:rFonts w:cs="B Lotus" w:hint="cs"/>
          <w:rtl/>
        </w:rPr>
        <w:t xml:space="preserve">در سطح ملی است. مدل ملی انرژی برای حمایت از این روش </w:t>
      </w:r>
      <w:r w:rsidRPr="00262069">
        <w:rPr>
          <w:rFonts w:cs="B Lotus"/>
        </w:rPr>
        <w:t>EP</w:t>
      </w:r>
      <w:r w:rsidRPr="00262069">
        <w:rPr>
          <w:rFonts w:cs="B Lotus"/>
          <w:rtl/>
        </w:rPr>
        <w:t xml:space="preserve"> </w:t>
      </w:r>
      <w:r w:rsidRPr="00262069">
        <w:rPr>
          <w:rFonts w:cs="B Lotus" w:hint="cs"/>
          <w:rtl/>
        </w:rPr>
        <w:t>ساخته شد. کشورهای عضو جامعه اقتصادی کشورهای غرب آفریقا (</w:t>
      </w:r>
      <w:r w:rsidRPr="00262069">
        <w:rPr>
          <w:rFonts w:cs="B Lotus"/>
        </w:rPr>
        <w:t>ECOWAS</w:t>
      </w:r>
      <w:r w:rsidRPr="00262069">
        <w:rPr>
          <w:rFonts w:cs="B Lotus"/>
          <w:rtl/>
        </w:rPr>
        <w:t>) به عنوان یک منطقه نمایشی از مطالعه مورد استفاده قرار گرفتند.</w:t>
      </w:r>
      <w:r w:rsidR="00F20DE7" w:rsidRPr="00F20DE7">
        <w:rPr>
          <w:rtl/>
        </w:rPr>
        <w:t xml:space="preserve"> </w:t>
      </w:r>
      <w:r w:rsidR="00F20DE7" w:rsidRPr="00F20DE7">
        <w:rPr>
          <w:rFonts w:cs="B Lotus"/>
          <w:rtl/>
        </w:rPr>
        <w:t xml:space="preserve">دو مورد اهداف </w:t>
      </w:r>
      <w:r w:rsidR="00F20DE7" w:rsidRPr="00F20DE7">
        <w:rPr>
          <w:rFonts w:cs="B Lotus"/>
        </w:rPr>
        <w:t>EP</w:t>
      </w:r>
      <w:r w:rsidR="00F20DE7" w:rsidRPr="00F20DE7">
        <w:rPr>
          <w:rFonts w:cs="B Lotus"/>
          <w:rtl/>
        </w:rPr>
        <w:t xml:space="preserve"> اختصاص</w:t>
      </w:r>
      <w:r w:rsidR="00F20DE7" w:rsidRPr="00F20DE7">
        <w:rPr>
          <w:rFonts w:cs="B Lotus" w:hint="cs"/>
          <w:rtl/>
        </w:rPr>
        <w:t>ی</w:t>
      </w:r>
      <w:r w:rsidR="00F20DE7" w:rsidRPr="00F20DE7">
        <w:rPr>
          <w:rFonts w:cs="B Lotus"/>
          <w:rtl/>
        </w:rPr>
        <w:t xml:space="preserve"> به زم</w:t>
      </w:r>
      <w:r w:rsidR="00F20DE7" w:rsidRPr="00F20DE7">
        <w:rPr>
          <w:rFonts w:cs="B Lotus" w:hint="cs"/>
          <w:rtl/>
        </w:rPr>
        <w:t>ی</w:t>
      </w:r>
      <w:r w:rsidR="00F20DE7" w:rsidRPr="00F20DE7">
        <w:rPr>
          <w:rFonts w:cs="B Lotus" w:hint="eastAsia"/>
          <w:rtl/>
        </w:rPr>
        <w:t>نه</w:t>
      </w:r>
      <w:r w:rsidR="00F20DE7" w:rsidRPr="00F20DE7">
        <w:rPr>
          <w:rFonts w:cs="B Lotus"/>
          <w:rtl/>
        </w:rPr>
        <w:t xml:space="preserve"> محل</w:t>
      </w:r>
      <w:r w:rsidR="00F20DE7" w:rsidRPr="00F20DE7">
        <w:rPr>
          <w:rFonts w:cs="B Lotus" w:hint="cs"/>
          <w:rtl/>
        </w:rPr>
        <w:t>ی</w:t>
      </w:r>
      <w:r w:rsidR="00F20DE7" w:rsidRPr="00F20DE7">
        <w:rPr>
          <w:rFonts w:cs="B Lotus"/>
          <w:rtl/>
        </w:rPr>
        <w:t xml:space="preserve"> است که ممکن است بر اجرا</w:t>
      </w:r>
      <w:r w:rsidR="00F20DE7" w:rsidRPr="00F20DE7">
        <w:rPr>
          <w:rFonts w:cs="B Lotus" w:hint="cs"/>
          <w:rtl/>
        </w:rPr>
        <w:t>ی</w:t>
      </w:r>
      <w:r w:rsidR="00F20DE7" w:rsidRPr="00F20DE7">
        <w:rPr>
          <w:rFonts w:cs="B Lotus"/>
          <w:rtl/>
        </w:rPr>
        <w:t xml:space="preserve"> موفق</w:t>
      </w:r>
      <w:r w:rsidR="00F20DE7" w:rsidRPr="00F20DE7">
        <w:rPr>
          <w:rFonts w:cs="B Lotus" w:hint="cs"/>
          <w:rtl/>
        </w:rPr>
        <w:t>ی</w:t>
      </w:r>
      <w:r w:rsidR="00F20DE7" w:rsidRPr="00F20DE7">
        <w:rPr>
          <w:rFonts w:cs="B Lotus" w:hint="eastAsia"/>
          <w:rtl/>
        </w:rPr>
        <w:t>ت</w:t>
      </w:r>
      <w:r w:rsidR="00F20DE7" w:rsidRPr="00F20DE7">
        <w:rPr>
          <w:rFonts w:cs="B Lotus"/>
          <w:rtl/>
        </w:rPr>
        <w:t xml:space="preserve"> آم</w:t>
      </w:r>
      <w:r w:rsidR="00F20DE7" w:rsidRPr="00F20DE7">
        <w:rPr>
          <w:rFonts w:cs="B Lotus" w:hint="cs"/>
          <w:rtl/>
        </w:rPr>
        <w:t>ی</w:t>
      </w:r>
      <w:r w:rsidR="00F20DE7" w:rsidRPr="00F20DE7">
        <w:rPr>
          <w:rFonts w:cs="B Lotus" w:hint="eastAsia"/>
          <w:rtl/>
        </w:rPr>
        <w:t>ز</w:t>
      </w:r>
      <w:r w:rsidR="00F20DE7" w:rsidRPr="00F20DE7">
        <w:rPr>
          <w:rFonts w:cs="B Lotus"/>
          <w:rtl/>
        </w:rPr>
        <w:t xml:space="preserve"> </w:t>
      </w:r>
      <w:r w:rsidR="008E5E40">
        <w:rPr>
          <w:rFonts w:cs="B Lotus" w:hint="cs"/>
          <w:rtl/>
        </w:rPr>
        <w:t>طرح</w:t>
      </w:r>
      <w:r w:rsidR="008E5E40">
        <w:rPr>
          <w:rFonts w:cs="B Lotus"/>
          <w:rtl/>
        </w:rPr>
        <w:softHyphen/>
      </w:r>
      <w:r w:rsidR="00F20DE7" w:rsidRPr="00F20DE7">
        <w:rPr>
          <w:rFonts w:cs="B Lotus"/>
          <w:rtl/>
        </w:rPr>
        <w:t>ها</w:t>
      </w:r>
      <w:r w:rsidR="00F20DE7" w:rsidRPr="00F20DE7">
        <w:rPr>
          <w:rFonts w:cs="B Lotus" w:hint="cs"/>
          <w:rtl/>
        </w:rPr>
        <w:t>ی</w:t>
      </w:r>
      <w:r w:rsidR="00F20DE7" w:rsidRPr="00F20DE7">
        <w:rPr>
          <w:rFonts w:cs="B Lotus"/>
          <w:rtl/>
        </w:rPr>
        <w:t xml:space="preserve"> انرژ</w:t>
      </w:r>
      <w:r w:rsidR="00F20DE7" w:rsidRPr="00F20DE7">
        <w:rPr>
          <w:rFonts w:cs="B Lotus" w:hint="cs"/>
          <w:rtl/>
        </w:rPr>
        <w:t>ی</w:t>
      </w:r>
      <w:r w:rsidR="00F20DE7" w:rsidRPr="00F20DE7">
        <w:rPr>
          <w:rFonts w:cs="B Lotus"/>
          <w:rtl/>
        </w:rPr>
        <w:t xml:space="preserve"> </w:t>
      </w:r>
      <w:r w:rsidR="008E5E40" w:rsidRPr="00F20DE7">
        <w:rPr>
          <w:rFonts w:cs="B Lotus"/>
          <w:rtl/>
        </w:rPr>
        <w:t>در زم</w:t>
      </w:r>
      <w:r w:rsidR="008E5E40" w:rsidRPr="00F20DE7">
        <w:rPr>
          <w:rFonts w:cs="B Lotus" w:hint="cs"/>
          <w:rtl/>
        </w:rPr>
        <w:t>ی</w:t>
      </w:r>
      <w:r w:rsidR="008E5E40" w:rsidRPr="00F20DE7">
        <w:rPr>
          <w:rFonts w:cs="B Lotus" w:hint="eastAsia"/>
          <w:rtl/>
        </w:rPr>
        <w:t>نه</w:t>
      </w:r>
      <w:r w:rsidR="008E5E40" w:rsidRPr="00F20DE7">
        <w:rPr>
          <w:rFonts w:cs="B Lotus"/>
          <w:rtl/>
        </w:rPr>
        <w:t xml:space="preserve"> </w:t>
      </w:r>
      <w:r w:rsidR="008E5E40" w:rsidRPr="00F20DE7">
        <w:rPr>
          <w:rFonts w:cs="B Lotus"/>
        </w:rPr>
        <w:t>ECOWAS</w:t>
      </w:r>
      <w:r w:rsidR="008E5E40" w:rsidRPr="00F20DE7">
        <w:rPr>
          <w:rFonts w:cs="B Lotus"/>
          <w:rtl/>
        </w:rPr>
        <w:t xml:space="preserve"> </w:t>
      </w:r>
      <w:r w:rsidR="00F20DE7" w:rsidRPr="00F20DE7">
        <w:rPr>
          <w:rFonts w:cs="B Lotus"/>
          <w:rtl/>
        </w:rPr>
        <w:t>تأث</w:t>
      </w:r>
      <w:r w:rsidR="00F20DE7" w:rsidRPr="00F20DE7">
        <w:rPr>
          <w:rFonts w:cs="B Lotus" w:hint="cs"/>
          <w:rtl/>
        </w:rPr>
        <w:t>ی</w:t>
      </w:r>
      <w:r w:rsidR="00F20DE7" w:rsidRPr="00F20DE7">
        <w:rPr>
          <w:rFonts w:cs="B Lotus" w:hint="eastAsia"/>
          <w:rtl/>
        </w:rPr>
        <w:t>ر</w:t>
      </w:r>
      <w:r w:rsidR="00F20DE7" w:rsidRPr="00F20DE7">
        <w:rPr>
          <w:rFonts w:cs="B Lotus"/>
          <w:rtl/>
        </w:rPr>
        <w:t xml:space="preserve"> بگذارد. </w:t>
      </w:r>
      <w:r w:rsidR="008E5E40" w:rsidRPr="008E5E40">
        <w:rPr>
          <w:rFonts w:cs="B Lotus"/>
          <w:rtl/>
        </w:rPr>
        <w:t>(1) به حداکثر رساندن نگهدار</w:t>
      </w:r>
      <w:r w:rsidR="008E5E40" w:rsidRPr="008E5E40">
        <w:rPr>
          <w:rFonts w:cs="B Lotus" w:hint="cs"/>
          <w:rtl/>
        </w:rPr>
        <w:t>ی</w:t>
      </w:r>
      <w:r w:rsidR="008E5E40" w:rsidRPr="008E5E40">
        <w:rPr>
          <w:rFonts w:cs="B Lotus"/>
          <w:rtl/>
        </w:rPr>
        <w:t xml:space="preserve"> از س</w:t>
      </w:r>
      <w:r w:rsidR="008E5E40" w:rsidRPr="008E5E40">
        <w:rPr>
          <w:rFonts w:cs="B Lotus" w:hint="cs"/>
          <w:rtl/>
        </w:rPr>
        <w:t>ی</w:t>
      </w:r>
      <w:r w:rsidR="008E5E40" w:rsidRPr="008E5E40">
        <w:rPr>
          <w:rFonts w:cs="B Lotus" w:hint="eastAsia"/>
          <w:rtl/>
        </w:rPr>
        <w:t>ستم</w:t>
      </w:r>
      <w:r w:rsidR="008E5E40" w:rsidRPr="008E5E40">
        <w:rPr>
          <w:rFonts w:cs="B Lotus"/>
          <w:rtl/>
        </w:rPr>
        <w:t xml:space="preserve"> عرضه </w:t>
      </w:r>
      <w:r w:rsidR="008E5E40" w:rsidRPr="008E5E40">
        <w:rPr>
          <w:rFonts w:cs="B Lotus"/>
        </w:rPr>
        <w:t>FE</w:t>
      </w:r>
      <w:r w:rsidR="008E5E40">
        <w:rPr>
          <w:rFonts w:cs="B Lotus" w:hint="cs"/>
          <w:rtl/>
          <w:lang w:bidi="fa-IR"/>
        </w:rPr>
        <w:t>(انرژی نهایی)</w:t>
      </w:r>
      <w:r w:rsidR="008E5E40" w:rsidRPr="008E5E40">
        <w:rPr>
          <w:rFonts w:cs="B Lotus"/>
          <w:rtl/>
        </w:rPr>
        <w:t>، و (2) به حداکثر رساندن دسترس</w:t>
      </w:r>
      <w:r w:rsidR="008E5E40" w:rsidRPr="008E5E40">
        <w:rPr>
          <w:rFonts w:cs="B Lotus" w:hint="cs"/>
          <w:rtl/>
        </w:rPr>
        <w:t>ی</w:t>
      </w:r>
      <w:r w:rsidR="008E5E40" w:rsidRPr="008E5E40">
        <w:rPr>
          <w:rFonts w:cs="B Lotus"/>
          <w:rtl/>
        </w:rPr>
        <w:t xml:space="preserve"> به خدمات </w:t>
      </w:r>
      <w:r w:rsidR="008E5E40" w:rsidRPr="008E5E40">
        <w:rPr>
          <w:rFonts w:cs="B Lotus"/>
        </w:rPr>
        <w:t>FE</w:t>
      </w:r>
      <w:r w:rsidR="008E5E40" w:rsidRPr="008E5E40">
        <w:rPr>
          <w:rFonts w:cs="B Lotus"/>
          <w:rtl/>
        </w:rPr>
        <w:t xml:space="preserve"> (انرژ</w:t>
      </w:r>
      <w:r w:rsidR="008E5E40" w:rsidRPr="008E5E40">
        <w:rPr>
          <w:rFonts w:cs="B Lotus" w:hint="cs"/>
          <w:rtl/>
        </w:rPr>
        <w:t>ی</w:t>
      </w:r>
      <w:r w:rsidR="008E5E40" w:rsidRPr="008E5E40">
        <w:rPr>
          <w:rFonts w:cs="B Lotus"/>
          <w:rtl/>
        </w:rPr>
        <w:t xml:space="preserve"> مدرن).</w:t>
      </w:r>
    </w:p>
    <w:p w14:paraId="605BB1E7" w14:textId="519B5A3A" w:rsidR="00262069" w:rsidRPr="00262069" w:rsidRDefault="00262069" w:rsidP="00084B51">
      <w:pPr>
        <w:rPr>
          <w:rFonts w:cs="B Lotus"/>
        </w:rPr>
      </w:pPr>
      <w:r w:rsidRPr="00262069">
        <w:rPr>
          <w:rFonts w:cs="B Lotus"/>
          <w:rtl/>
        </w:rPr>
        <w:fldChar w:fldCharType="begin" w:fldLock="1"/>
      </w:r>
      <w:r w:rsidR="00713801">
        <w:rPr>
          <w:rFonts w:cs="B Lotus"/>
        </w:rPr>
        <w:instrText>ADDIN CSL_CITATION { "citationItems" : [ { "id" : "ITEM-1", "itemData" : { "DOI" : "10.1016/j.scs.2017.02.003", "ISSN" : "22106707", "abstract" : "Cities are expected to play a key role in achieving the ambitious energy targets set by the European Union. By looking at opportunities beyond the single building scale, urban planners can significantly contribute to shape energy-efficient and low-carbon cities. However, the complexity involved in such a broad task impedes the realization of any simple solution. This paper aims to make clear the many interrelated challenges and obstacles which hinder efficient urban energy planning. After reviewing the new requirements and goals of urban planning and its links with energy issues, a systematic framework to analyze the issues at stake is presented. The importance of such a structured and comprehensive definition and understanding of the problem is discussed, arguing that it is a necessary step to improve and develop adapted solutions which embrace the entirety of the problem. The approach is applied to a case-study in Switzerland, mapping out the different challenges and corresponding solutions related to energy planning encountered in an urban development project.", "author" : [ { "dropping-particle" : "", "family" : "Cajot", "given" : "S.", "non-dropping-particle" : "", "parse-names" : false, "suffix" : "" }, { "dropping-particle" : "", "family" : "Peter", "given" : "M.", "non-dropping-particle" : "", "parse-names" : false, "suffix" : "" }, { "dropping-particle" : "", "family" : "Bahu", "given" : "J.-M.", "non-dropping-particle" : "", "parse-names" : false, "suffix" : "" }, { "dropping-particle" : "", "family" : "Guignet", "given" : "F.", "non-dropping-particle" : "", "parse-names" : false, "suffix" : "" }, { "dropping-particle" : "", "family" : "Koch", "given" : "A.", "non-dropping-particle" : "", "parse-names" : false, "suffix" : "" }, { "dropping-particle" : "", "family" : "Mar\u00e9chal", "given" : "F.", "non-dropping-particle" : "", "parse-names" : false, "suffix" : "" } ], "container-title" : "Sustainable Cities and Society", "id" : "ITEM-1", "issued" : { "date-parts" : [ [ "2017" ] ] }, "page" : "223-236", "publisher" : "Elsevier B.V.", "title" : "Obstacles in energy planning at the urban scale", "type" : "article-journal", "volume" : "30" }, "uris" : [ "http://www.mendeley.com/documents/?uuid=9dd14cab-95ee-486c-bae1-d6742a90de33" ] } ], "mendeley" : { "formattedCitation" : "[8]", "plainTextFormattedCitation" : "[8]", "previouslyFormattedCitation" : "[8]" }, "properties" : {  }, "schema" : "https://github.com/citation-style-language/schema/raw/master/csl-citation.json" }</w:instrText>
      </w:r>
      <w:r w:rsidRPr="00262069">
        <w:rPr>
          <w:rFonts w:cs="B Lotus"/>
          <w:rtl/>
        </w:rPr>
        <w:fldChar w:fldCharType="separate"/>
      </w:r>
      <w:r w:rsidR="00881EC8" w:rsidRPr="00881EC8">
        <w:rPr>
          <w:rFonts w:cs="B Lotus"/>
          <w:noProof/>
        </w:rPr>
        <w:t>[8]</w:t>
      </w:r>
      <w:r w:rsidRPr="00262069">
        <w:rPr>
          <w:rFonts w:cs="B Lotus"/>
          <w:rtl/>
        </w:rPr>
        <w:fldChar w:fldCharType="end"/>
      </w:r>
      <w:r w:rsidRPr="00262069">
        <w:rPr>
          <w:rFonts w:cs="B Lotus"/>
          <w:rtl/>
        </w:rPr>
        <w:t xml:space="preserve"> پس از بررسی الزامات و اهداف جدید </w:t>
      </w:r>
      <w:r w:rsidR="00AF100E">
        <w:rPr>
          <w:rFonts w:cs="B Lotus" w:hint="cs"/>
          <w:rtl/>
        </w:rPr>
        <w:t>طرح</w:t>
      </w:r>
      <w:r w:rsidR="00AF100E">
        <w:rPr>
          <w:rFonts w:cs="B Lotus"/>
          <w:rtl/>
        </w:rPr>
        <w:softHyphen/>
      </w:r>
      <w:r w:rsidRPr="00262069">
        <w:rPr>
          <w:rFonts w:cs="B Lotus"/>
          <w:rtl/>
        </w:rPr>
        <w:t>ریزی شهری و ارتباط آن با مسائل انرژی، یک چارچوب سیستماتیک برای تجزیه و تحلیل مسائل مورد نظر ارا</w:t>
      </w:r>
      <w:r w:rsidR="00C64631">
        <w:rPr>
          <w:rFonts w:cs="B Lotus"/>
          <w:rtl/>
        </w:rPr>
        <w:t>ئه شده است</w:t>
      </w:r>
      <w:r w:rsidR="00AF100E">
        <w:rPr>
          <w:rFonts w:cs="B Lotus" w:hint="cs"/>
          <w:rtl/>
        </w:rPr>
        <w:t>.</w:t>
      </w:r>
      <w:r w:rsidRPr="00262069">
        <w:rPr>
          <w:rFonts w:cs="B Lotus"/>
          <w:rtl/>
        </w:rPr>
        <w:t xml:space="preserve"> این رویکرد در یک مطالعه موردی در سوئیس مورد استفاده قرار می گیرد و چالش ه</w:t>
      </w:r>
      <w:r w:rsidR="00AF100E">
        <w:rPr>
          <w:rFonts w:cs="B Lotus"/>
          <w:rtl/>
        </w:rPr>
        <w:t xml:space="preserve">ای مختلف و راه حل های مربوط به </w:t>
      </w:r>
      <w:r w:rsidR="00AF100E">
        <w:rPr>
          <w:rFonts w:cs="B Lotus" w:hint="cs"/>
          <w:rtl/>
        </w:rPr>
        <w:t>طرح</w:t>
      </w:r>
      <w:r w:rsidR="00AF100E">
        <w:rPr>
          <w:rFonts w:cs="B Lotus"/>
          <w:rtl/>
        </w:rPr>
        <w:softHyphen/>
      </w:r>
      <w:r w:rsidRPr="00262069">
        <w:rPr>
          <w:rFonts w:cs="B Lotus"/>
          <w:rtl/>
        </w:rPr>
        <w:t>ریزی انرژی که در یک پروژه توسعه شهری دیده می شود، تهیه شده است</w:t>
      </w:r>
      <w:r w:rsidR="00084B51">
        <w:rPr>
          <w:rFonts w:cs="B Lotus" w:hint="cs"/>
          <w:rtl/>
          <w:lang w:bidi="fa-IR"/>
        </w:rPr>
        <w:t xml:space="preserve">. </w:t>
      </w:r>
      <w:r w:rsidR="00084B51" w:rsidRPr="00084B51">
        <w:rPr>
          <w:rFonts w:cs="B Lotus"/>
          <w:rtl/>
        </w:rPr>
        <w:t xml:space="preserve">مسائل </w:t>
      </w:r>
      <w:r w:rsidR="00084B51">
        <w:rPr>
          <w:rFonts w:cs="B Lotus" w:hint="cs"/>
          <w:rtl/>
        </w:rPr>
        <w:t>اثرگذار</w:t>
      </w:r>
      <w:r w:rsidR="00084B51" w:rsidRPr="00084B51">
        <w:rPr>
          <w:rFonts w:cs="B Lotus"/>
          <w:rtl/>
        </w:rPr>
        <w:t xml:space="preserve"> مربوط به انرژ</w:t>
      </w:r>
      <w:r w:rsidR="00084B51" w:rsidRPr="00084B51">
        <w:rPr>
          <w:rFonts w:cs="B Lotus" w:hint="cs"/>
          <w:rtl/>
        </w:rPr>
        <w:t>ی</w:t>
      </w:r>
      <w:r w:rsidR="00084B51" w:rsidRPr="00084B51">
        <w:rPr>
          <w:rFonts w:cs="B Lotus"/>
          <w:rtl/>
        </w:rPr>
        <w:t xml:space="preserve"> ممکن است فرصت</w:t>
      </w:r>
      <w:r w:rsidR="00084B51" w:rsidRPr="00084B51">
        <w:rPr>
          <w:rFonts w:cs="B Lotus" w:hint="cs"/>
          <w:rtl/>
        </w:rPr>
        <w:t>ی</w:t>
      </w:r>
      <w:r w:rsidR="00084B51" w:rsidRPr="00084B51">
        <w:rPr>
          <w:rFonts w:cs="B Lotus"/>
          <w:rtl/>
        </w:rPr>
        <w:t xml:space="preserve"> مناسب برا</w:t>
      </w:r>
      <w:r w:rsidR="00084B51" w:rsidRPr="00084B51">
        <w:rPr>
          <w:rFonts w:cs="B Lotus" w:hint="cs"/>
          <w:rtl/>
        </w:rPr>
        <w:t>ی</w:t>
      </w:r>
      <w:r w:rsidR="00084B51" w:rsidRPr="00084B51">
        <w:rPr>
          <w:rFonts w:cs="B Lotus"/>
          <w:rtl/>
        </w:rPr>
        <w:t xml:space="preserve"> تجد</w:t>
      </w:r>
      <w:r w:rsidR="00084B51" w:rsidRPr="00084B51">
        <w:rPr>
          <w:rFonts w:cs="B Lotus" w:hint="cs"/>
          <w:rtl/>
        </w:rPr>
        <w:t>ی</w:t>
      </w:r>
      <w:r w:rsidR="00084B51" w:rsidRPr="00084B51">
        <w:rPr>
          <w:rFonts w:cs="B Lotus" w:hint="eastAsia"/>
          <w:rtl/>
        </w:rPr>
        <w:t>د</w:t>
      </w:r>
      <w:r w:rsidR="00084B51" w:rsidRPr="00084B51">
        <w:rPr>
          <w:rFonts w:cs="B Lotus"/>
          <w:rtl/>
        </w:rPr>
        <w:t xml:space="preserve"> نظر در مورد چگونگ</w:t>
      </w:r>
      <w:r w:rsidR="00084B51" w:rsidRPr="00084B51">
        <w:rPr>
          <w:rFonts w:cs="B Lotus" w:hint="cs"/>
          <w:rtl/>
        </w:rPr>
        <w:t>ی</w:t>
      </w:r>
      <w:r w:rsidR="00084B51" w:rsidRPr="00084B51">
        <w:rPr>
          <w:rFonts w:cs="B Lotus"/>
          <w:rtl/>
        </w:rPr>
        <w:t xml:space="preserve"> استفاده از چن</w:t>
      </w:r>
      <w:r w:rsidR="00084B51" w:rsidRPr="00084B51">
        <w:rPr>
          <w:rFonts w:cs="B Lotus" w:hint="cs"/>
          <w:rtl/>
        </w:rPr>
        <w:t>ی</w:t>
      </w:r>
      <w:r w:rsidR="00084B51" w:rsidRPr="00084B51">
        <w:rPr>
          <w:rFonts w:cs="B Lotus" w:hint="eastAsia"/>
          <w:rtl/>
        </w:rPr>
        <w:t>ن</w:t>
      </w:r>
      <w:r w:rsidR="00084B51" w:rsidRPr="00084B51">
        <w:rPr>
          <w:rFonts w:cs="B Lotus"/>
          <w:rtl/>
        </w:rPr>
        <w:t xml:space="preserve"> ابزارها</w:t>
      </w:r>
      <w:r w:rsidR="00084B51" w:rsidRPr="00084B51">
        <w:rPr>
          <w:rFonts w:cs="B Lotus" w:hint="cs"/>
          <w:rtl/>
        </w:rPr>
        <w:t>یی</w:t>
      </w:r>
      <w:r w:rsidR="00084B51" w:rsidRPr="00084B51">
        <w:rPr>
          <w:rFonts w:cs="B Lotus"/>
          <w:rtl/>
        </w:rPr>
        <w:t xml:space="preserve"> برا</w:t>
      </w:r>
      <w:r w:rsidR="00084B51" w:rsidRPr="00084B51">
        <w:rPr>
          <w:rFonts w:cs="B Lotus" w:hint="cs"/>
          <w:rtl/>
        </w:rPr>
        <w:t>ی</w:t>
      </w:r>
      <w:r w:rsidR="00084B51" w:rsidRPr="00084B51">
        <w:rPr>
          <w:rFonts w:cs="B Lotus"/>
          <w:rtl/>
        </w:rPr>
        <w:t xml:space="preserve"> </w:t>
      </w:r>
      <w:r w:rsidR="00084B51">
        <w:rPr>
          <w:rFonts w:cs="B Lotus" w:hint="cs"/>
          <w:rtl/>
        </w:rPr>
        <w:t>آگاه</w:t>
      </w:r>
      <w:r w:rsidR="00084B51">
        <w:rPr>
          <w:rFonts w:cs="B Lotus"/>
          <w:rtl/>
        </w:rPr>
        <w:softHyphen/>
      </w:r>
      <w:r w:rsidR="00084B51">
        <w:rPr>
          <w:rFonts w:cs="B Lotus" w:hint="cs"/>
          <w:rtl/>
        </w:rPr>
        <w:t>سازی</w:t>
      </w:r>
      <w:r w:rsidR="00084B51" w:rsidRPr="00084B51">
        <w:rPr>
          <w:rFonts w:cs="B Lotus"/>
          <w:rtl/>
        </w:rPr>
        <w:t xml:space="preserve"> به </w:t>
      </w:r>
      <w:r w:rsidR="00084B51">
        <w:rPr>
          <w:rFonts w:cs="B Lotus" w:hint="cs"/>
          <w:rtl/>
        </w:rPr>
        <w:t>طرح</w:t>
      </w:r>
      <w:r w:rsidR="00084B51">
        <w:rPr>
          <w:rFonts w:cs="B Lotus"/>
          <w:rtl/>
        </w:rPr>
        <w:softHyphen/>
      </w:r>
      <w:r w:rsidR="00084B51" w:rsidRPr="00084B51">
        <w:rPr>
          <w:rFonts w:cs="B Lotus"/>
          <w:rtl/>
        </w:rPr>
        <w:t>ر</w:t>
      </w:r>
      <w:r w:rsidR="00084B51" w:rsidRPr="00084B51">
        <w:rPr>
          <w:rFonts w:cs="B Lotus" w:hint="cs"/>
          <w:rtl/>
        </w:rPr>
        <w:t>ی</w:t>
      </w:r>
      <w:r w:rsidR="00084B51" w:rsidRPr="00084B51">
        <w:rPr>
          <w:rFonts w:cs="B Lotus" w:hint="eastAsia"/>
          <w:rtl/>
        </w:rPr>
        <w:t>ز</w:t>
      </w:r>
      <w:r w:rsidR="00084B51" w:rsidRPr="00084B51">
        <w:rPr>
          <w:rFonts w:cs="B Lotus" w:hint="cs"/>
          <w:rtl/>
        </w:rPr>
        <w:t>ی</w:t>
      </w:r>
      <w:r w:rsidR="00084B51" w:rsidRPr="00084B51">
        <w:rPr>
          <w:rFonts w:cs="B Lotus"/>
          <w:rtl/>
        </w:rPr>
        <w:t xml:space="preserve"> را نشان دهند</w:t>
      </w:r>
      <w:r w:rsidRPr="00262069">
        <w:rPr>
          <w:rFonts w:cs="B Lotus"/>
          <w:rtl/>
        </w:rPr>
        <w:t>.</w:t>
      </w:r>
    </w:p>
    <w:p w14:paraId="747461D4" w14:textId="02F42013" w:rsidR="00262069" w:rsidRPr="00262069" w:rsidRDefault="00262069" w:rsidP="00262069">
      <w:pPr>
        <w:rPr>
          <w:rFonts w:cs="B Lotus"/>
        </w:rPr>
      </w:pPr>
      <w:r w:rsidRPr="00262069">
        <w:rPr>
          <w:rFonts w:cs="B Lotus"/>
          <w:rtl/>
        </w:rPr>
        <w:t>نتیجه گیری از کارهایی که از نظر تکنولوژی های تجدید پذیر پیامدهای سیاست گذاری شده آنها مورد تجزیه و تحلیل قرار گرفته است. و</w:t>
      </w:r>
      <w:r w:rsidRPr="00262069">
        <w:rPr>
          <w:rFonts w:cs="B Lotus" w:hint="cs"/>
        </w:rPr>
        <w:t xml:space="preserve"> </w:t>
      </w:r>
      <w:r w:rsidRPr="00262069">
        <w:rPr>
          <w:rFonts w:cs="B Lotus"/>
          <w:rtl/>
        </w:rPr>
        <w:t>بر اساس یافته های ما نتیجه گیری های زیر می تواند از مطالعه ما گرفته می شود:</w:t>
      </w:r>
    </w:p>
    <w:p w14:paraId="2D4735EE" w14:textId="77777777" w:rsidR="00262069" w:rsidRPr="00262069" w:rsidRDefault="00262069" w:rsidP="00262069">
      <w:pPr>
        <w:rPr>
          <w:rFonts w:cs="B Lotus"/>
        </w:rPr>
      </w:pPr>
      <w:r w:rsidRPr="00262069">
        <w:rPr>
          <w:rFonts w:cs="Times New Roman" w:hint="cs"/>
          <w:rtl/>
        </w:rPr>
        <w:t>•</w:t>
      </w:r>
      <w:r w:rsidRPr="00262069">
        <w:rPr>
          <w:rFonts w:cs="B Lotus"/>
          <w:rtl/>
        </w:rPr>
        <w:t xml:space="preserve"> </w:t>
      </w:r>
      <w:r w:rsidRPr="00262069">
        <w:rPr>
          <w:rFonts w:cs="B Lotus" w:hint="cs"/>
          <w:rtl/>
        </w:rPr>
        <w:t>مطالعاتی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براساس</w:t>
      </w:r>
      <w:r w:rsidRPr="00262069">
        <w:rPr>
          <w:rFonts w:cs="B Lotus"/>
          <w:rtl/>
        </w:rPr>
        <w:t xml:space="preserve"> </w:t>
      </w:r>
      <w:r w:rsidRPr="00262069">
        <w:rPr>
          <w:rFonts w:cs="B Lotus" w:hint="cs"/>
          <w:rtl/>
        </w:rPr>
        <w:t>کاربرد</w:t>
      </w:r>
      <w:r w:rsidRPr="00262069">
        <w:rPr>
          <w:rFonts w:cs="B Lotus"/>
          <w:rtl/>
        </w:rPr>
        <w:t xml:space="preserve"> </w:t>
      </w:r>
      <w:r w:rsidRPr="00262069">
        <w:rPr>
          <w:rFonts w:cs="B Lotus" w:hint="cs"/>
          <w:rtl/>
        </w:rPr>
        <w:t>معیارهای</w:t>
      </w:r>
      <w:r w:rsidRPr="00262069">
        <w:rPr>
          <w:rFonts w:cs="B Lotus"/>
          <w:rtl/>
        </w:rPr>
        <w:t xml:space="preserve"> </w:t>
      </w:r>
      <w:r w:rsidRPr="00262069">
        <w:rPr>
          <w:rFonts w:cs="B Lotus" w:hint="cs"/>
          <w:rtl/>
        </w:rPr>
        <w:t>اقتصادی</w:t>
      </w:r>
      <w:r w:rsidRPr="00262069">
        <w:rPr>
          <w:rFonts w:cs="B Lotus"/>
          <w:rtl/>
        </w:rPr>
        <w:t xml:space="preserve"> </w:t>
      </w:r>
      <w:r w:rsidRPr="00262069">
        <w:rPr>
          <w:rFonts w:cs="B Lotus" w:hint="cs"/>
          <w:rtl/>
        </w:rPr>
        <w:t>انجام</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دهند،</w:t>
      </w:r>
      <w:r w:rsidRPr="00262069">
        <w:rPr>
          <w:rFonts w:cs="B Lotus"/>
          <w:rtl/>
        </w:rPr>
        <w:t xml:space="preserve"> </w:t>
      </w:r>
      <w:r w:rsidRPr="00262069">
        <w:rPr>
          <w:rFonts w:cs="B Lotus" w:hint="cs"/>
          <w:rtl/>
        </w:rPr>
        <w:t>مرزهای</w:t>
      </w:r>
      <w:r w:rsidRPr="00262069">
        <w:rPr>
          <w:rFonts w:cs="B Lotus"/>
          <w:rtl/>
        </w:rPr>
        <w:t xml:space="preserve"> </w:t>
      </w:r>
      <w:r w:rsidRPr="00262069">
        <w:rPr>
          <w:rFonts w:cs="B Lotus" w:hint="cs"/>
          <w:rtl/>
        </w:rPr>
        <w:t>ریسک</w:t>
      </w:r>
      <w:r w:rsidRPr="00262069">
        <w:rPr>
          <w:rFonts w:cs="B Lotus"/>
          <w:rtl/>
        </w:rPr>
        <w:t xml:space="preserve"> </w:t>
      </w:r>
      <w:r w:rsidRPr="00262069">
        <w:rPr>
          <w:rFonts w:cs="B Lotus" w:hint="cs"/>
          <w:rtl/>
        </w:rPr>
        <w:t>بازگشت</w:t>
      </w:r>
      <w:r w:rsidRPr="00262069">
        <w:rPr>
          <w:rFonts w:cs="B Lotus"/>
          <w:rtl/>
        </w:rPr>
        <w:t xml:space="preserve"> (</w:t>
      </w:r>
      <w:r w:rsidRPr="00262069">
        <w:rPr>
          <w:rFonts w:cs="B Lotus" w:hint="cs"/>
          <w:rtl/>
        </w:rPr>
        <w:t>بازده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عنوان</w:t>
      </w:r>
      <w:r w:rsidRPr="00262069">
        <w:rPr>
          <w:rFonts w:cs="B Lotus"/>
          <w:rtl/>
        </w:rPr>
        <w:t xml:space="preserve"> </w:t>
      </w:r>
      <w:r w:rsidRPr="00262069">
        <w:rPr>
          <w:rFonts w:cs="B Lotus" w:hint="cs"/>
          <w:rtl/>
        </w:rPr>
        <w:t>معکوس</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rPr>
        <w:t>NPV</w:t>
      </w:r>
      <w:r w:rsidRPr="00262069">
        <w:rPr>
          <w:rFonts w:cs="B Lotus"/>
          <w:rtl/>
        </w:rPr>
        <w:t xml:space="preserve">، </w:t>
      </w:r>
      <w:r w:rsidRPr="00262069">
        <w:rPr>
          <w:rFonts w:cs="B Lotus"/>
        </w:rPr>
        <w:t>IRR</w:t>
      </w:r>
      <w:r w:rsidRPr="00262069">
        <w:rPr>
          <w:rFonts w:cs="B Lotus"/>
          <w:rtl/>
        </w:rPr>
        <w:t xml:space="preserve">) و مرزهای هزینه-خطر را تولید می کند. </w:t>
      </w:r>
    </w:p>
    <w:p w14:paraId="1FECC334" w14:textId="1E86A816" w:rsidR="00262069" w:rsidRPr="00262069" w:rsidRDefault="00262069" w:rsidP="00C64631">
      <w:pPr>
        <w:rPr>
          <w:rFonts w:cs="B Lotus"/>
        </w:rPr>
      </w:pPr>
      <w:r w:rsidRPr="00262069">
        <w:rPr>
          <w:rFonts w:cs="Times New Roman" w:hint="cs"/>
          <w:rtl/>
        </w:rPr>
        <w:t>•</w:t>
      </w:r>
      <w:r w:rsidRPr="00262069">
        <w:rPr>
          <w:rFonts w:cs="B Lotus"/>
          <w:rtl/>
        </w:rPr>
        <w:t xml:space="preserve">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تئوری</w:t>
      </w:r>
      <w:r w:rsidRPr="00262069">
        <w:rPr>
          <w:rFonts w:cs="B Lotus"/>
          <w:rtl/>
        </w:rPr>
        <w:t xml:space="preserve"> </w:t>
      </w:r>
      <w:r w:rsidRPr="00262069">
        <w:rPr>
          <w:rFonts w:cs="B Lotus" w:hint="cs"/>
          <w:rtl/>
        </w:rPr>
        <w:t>نمونه</w:t>
      </w:r>
      <w:r w:rsidRPr="00262069">
        <w:rPr>
          <w:rFonts w:cs="B Lotus"/>
          <w:rtl/>
        </w:rPr>
        <w:t xml:space="preserve"> </w:t>
      </w:r>
      <w:r w:rsidRPr="00262069">
        <w:rPr>
          <w:rFonts w:cs="B Lotus" w:hint="cs"/>
          <w:rtl/>
        </w:rPr>
        <w:t>کارها</w:t>
      </w:r>
      <w:r w:rsidRPr="00262069">
        <w:rPr>
          <w:rFonts w:cs="B Lotus"/>
          <w:rtl/>
        </w:rPr>
        <w:t xml:space="preserve"> </w:t>
      </w:r>
      <w:r w:rsidRPr="00262069">
        <w:rPr>
          <w:rFonts w:cs="B Lotus" w:hint="cs"/>
          <w:rtl/>
        </w:rPr>
        <w:t>مدرن</w:t>
      </w:r>
      <w:r w:rsidRPr="00262069">
        <w:rPr>
          <w:rFonts w:cs="B Lotus"/>
          <w:rtl/>
        </w:rPr>
        <w:t xml:space="preserve"> (</w:t>
      </w:r>
      <w:r w:rsidRPr="00262069">
        <w:rPr>
          <w:rFonts w:cs="B Lotus"/>
        </w:rPr>
        <w:t>MPT</w:t>
      </w:r>
      <w:r w:rsidRPr="00262069">
        <w:rPr>
          <w:rFonts w:cs="B Lotus"/>
          <w:rtl/>
        </w:rPr>
        <w:t xml:space="preserve">) به </w:t>
      </w:r>
      <w:r w:rsidR="00C64631">
        <w:rPr>
          <w:rFonts w:cs="B Lotus" w:hint="cs"/>
          <w:rtl/>
        </w:rPr>
        <w:t>طرح</w:t>
      </w:r>
      <w:r w:rsidR="00C64631">
        <w:rPr>
          <w:rFonts w:cs="B Lotus"/>
          <w:rtl/>
        </w:rPr>
        <w:softHyphen/>
      </w:r>
      <w:r w:rsidRPr="00262069">
        <w:rPr>
          <w:rFonts w:cs="B Lotus"/>
          <w:rtl/>
        </w:rPr>
        <w:t>ریزی انرژی به طور گسترده پذیرفته شده است و توسط مطالعات متعدد تایید شده است</w:t>
      </w:r>
    </w:p>
    <w:p w14:paraId="10FCD872" w14:textId="1E4DC026" w:rsidR="00262069" w:rsidRPr="00262069" w:rsidRDefault="00262069" w:rsidP="00A41D7D">
      <w:pPr>
        <w:rPr>
          <w:rFonts w:cs="B Lotus"/>
        </w:rPr>
      </w:pPr>
      <w:r w:rsidRPr="00262069">
        <w:rPr>
          <w:rFonts w:cs="Times New Roman" w:hint="cs"/>
          <w:rtl/>
        </w:rPr>
        <w:t>•</w:t>
      </w:r>
      <w:r w:rsidRPr="00262069">
        <w:rPr>
          <w:rFonts w:cs="B Lotus"/>
          <w:rtl/>
        </w:rPr>
        <w:t xml:space="preserve"> </w:t>
      </w:r>
      <w:r w:rsidRPr="00262069">
        <w:rPr>
          <w:rFonts w:cs="B Lotus" w:hint="cs"/>
          <w:rtl/>
        </w:rPr>
        <w:t>مطالعات</w:t>
      </w:r>
      <w:r w:rsidRPr="00262069">
        <w:rPr>
          <w:rFonts w:cs="B Lotus"/>
          <w:rtl/>
        </w:rPr>
        <w:t xml:space="preserve"> </w:t>
      </w:r>
      <w:r w:rsidRPr="00262069">
        <w:rPr>
          <w:rFonts w:cs="B Lotus" w:hint="cs"/>
          <w:rtl/>
        </w:rPr>
        <w:t>عموما</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نظر</w:t>
      </w:r>
      <w:r w:rsidRPr="00262069">
        <w:rPr>
          <w:rFonts w:cs="B Lotus"/>
          <w:rtl/>
        </w:rPr>
        <w:t xml:space="preserve"> </w:t>
      </w:r>
      <w:r w:rsidRPr="00262069">
        <w:rPr>
          <w:rFonts w:cs="B Lotus" w:hint="cs"/>
          <w:rtl/>
        </w:rPr>
        <w:t>دارند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تکنولوژی</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rPr>
        <w:t>RES</w:t>
      </w:r>
      <w:r w:rsidRPr="00262069">
        <w:rPr>
          <w:rFonts w:cs="B Lotus"/>
          <w:rtl/>
        </w:rPr>
        <w:t xml:space="preserve"> </w:t>
      </w:r>
      <w:r w:rsidRPr="00262069">
        <w:rPr>
          <w:rFonts w:cs="B Lotus" w:hint="cs"/>
          <w:rtl/>
        </w:rPr>
        <w:t>به کا</w:t>
      </w:r>
      <w:r w:rsidR="00C64631">
        <w:rPr>
          <w:rFonts w:cs="B Lotus" w:hint="cs"/>
          <w:rtl/>
        </w:rPr>
        <w:t>هش ریسک نمونه کارها کمک می کند</w:t>
      </w:r>
      <w:r w:rsidR="00A41D7D">
        <w:rPr>
          <w:rFonts w:cs="B Lotus" w:hint="cs"/>
          <w:rtl/>
        </w:rPr>
        <w:t xml:space="preserve"> و منابع فسیلی میزان ریسم را بالا می برند</w:t>
      </w:r>
      <w:r w:rsidR="00C64631">
        <w:rPr>
          <w:rFonts w:cs="B Lotus" w:hint="cs"/>
          <w:rtl/>
        </w:rPr>
        <w:t>.</w:t>
      </w:r>
      <w:r w:rsidRPr="00262069">
        <w:rPr>
          <w:rFonts w:cs="B Lotus"/>
          <w:rtl/>
        </w:rPr>
        <w:fldChar w:fldCharType="begin" w:fldLock="1"/>
      </w:r>
      <w:r w:rsidR="00713801">
        <w:rPr>
          <w:rFonts w:cs="B Lotus"/>
        </w:rPr>
        <w:instrText>ADDIN CSL_CITATION { "citationItems" : [ { "id" : "ITEM-1", "itemData" : { "DOI" : "10.1016/j.rser.2017.04.045", "ISSN" : "18790690", "abstract" : "Modern portfolio theory (MPT) stands as a widely accepted methodology to meet the challenges associated with the definition of energy planning for a particular territory or region. Energy planning is thus framed as an investment selection problem. MPT is characterized by having a wider capacity and conceptual richness than the other previously used methodologies, such as the individual least cost alternative. The portfolio approach is based on solving for an objective function that seeks to minimize either the cost or the risk of the portfolio, subject to different constraints, considering that real electricity generation assets can be defined in terms of cost or return and economic risk for each alternative technology. The relevant portfolios are the result of solving the optimization model, to determine the efficient cost-risk frontier. The work presented here consists of an exhaustive review of the literature in relation to the application of MPT methodology to the field of energy planning and electricity production. A new classification is proposed from a financial perspective of the selection of investments from the preceding studies. It delves deeper into the explanation of the limits to the methodology and into the concept of risk, which is key from both a financial and an energy perspective. The main methodological contributions found in the literature are examined that are aimed at improving the capacity of the model and adjusting it to the reality of the electricity market, Finally, conclusions are provided from the works analyzed in terms of renewable technologies and the policy implications derived from them. In most studies, a preference has been shown for the inclusion of renewable technologies in the efficient portfolios. However, in order to implement the decision to increase the share of renewable technologies, greater flexibility in the interconnection capacity between states and in storage capacity is needed.", "author" : [ { "dropping-particle" : "", "family" : "DeLlano-Paz", "given" : "Fernando", "non-dropping-particle" : "", "parse-names" : false, "suffix" : "" }, { "dropping-particle" : "", "family" : "Calvo-Silvosa", "given" : "Anxo", "non-dropping-particle" : "", "parse-names" : false, "suffix" : "" }, { "dropping-particle" : "", "family" : "Antelo", "given" : "Susana Iglesias", "non-dropping-particle" : "", "parse-names" : false, "suffix" : "" }, { "dropping-particle" : "", "family" : "Soares", "given" : "Isabel", "non-dropping-particle" : "", "parse-names" : false, "suffix" : "" } ], "container-title" : "Renewable and Sustainable Energy Reviews", "id" : "ITEM-1", "issue" : "March 2016", "issued" : { "date-parts" : [ [ "2017" ] ] }, "page" : "636-651", "publisher" : "Elsevier Ltd", "title" : "Energy planning and modern portfolio theory: A review", "type" : "article-journal", "volume" : "77" }, "uris" : [ "http://www.mendeley.com/documents/?uuid=104214f9-b9dd-4bf4-80a5-6069c2043ae4" ] } ], "mendeley" : { "formattedCitation" : "[9]", "plainTextFormattedCitation" : "[9]", "previouslyFormattedCitation" : "[9]" }, "properties" : {  }, "schema" : "https://github.com/citation-style-language/schema/raw/master/csl-citation.json" }</w:instrText>
      </w:r>
      <w:r w:rsidRPr="00262069">
        <w:rPr>
          <w:rFonts w:cs="B Lotus"/>
          <w:rtl/>
        </w:rPr>
        <w:fldChar w:fldCharType="separate"/>
      </w:r>
      <w:r w:rsidR="00881EC8" w:rsidRPr="00881EC8">
        <w:rPr>
          <w:rFonts w:cs="B Lotus"/>
          <w:noProof/>
        </w:rPr>
        <w:t>[9]</w:t>
      </w:r>
      <w:r w:rsidRPr="00262069">
        <w:rPr>
          <w:rFonts w:cs="B Lotus"/>
          <w:rtl/>
        </w:rPr>
        <w:fldChar w:fldCharType="end"/>
      </w:r>
      <w:r w:rsidRPr="00262069">
        <w:rPr>
          <w:rFonts w:cs="B Lotus"/>
          <w:rtl/>
        </w:rPr>
        <w:t>.</w:t>
      </w:r>
    </w:p>
    <w:p w14:paraId="06E505F7" w14:textId="3B51D65A" w:rsidR="00262069" w:rsidRPr="00262069" w:rsidRDefault="00262069" w:rsidP="004819A6">
      <w:pPr>
        <w:pStyle w:val="NormalWeb"/>
        <w:bidi/>
        <w:spacing w:before="0" w:beforeAutospacing="0" w:after="0" w:afterAutospacing="0"/>
        <w:rPr>
          <w:rFonts w:cs="B Lotus"/>
          <w:rtl/>
        </w:rPr>
      </w:pPr>
      <w:r w:rsidRPr="00262069">
        <w:rPr>
          <w:rFonts w:cs="B Lotus" w:hint="cs"/>
          <w:rtl/>
        </w:rPr>
        <w:t xml:space="preserve">این مقاله گزارش شده در مورد </w:t>
      </w:r>
      <w:r w:rsidRPr="00262069">
        <w:rPr>
          <w:rFonts w:cs="B Lotus"/>
        </w:rPr>
        <w:t>SEA</w:t>
      </w:r>
      <w:r w:rsidRPr="00262069">
        <w:rPr>
          <w:rFonts w:cs="B Lotus" w:hint="cs"/>
          <w:rtl/>
        </w:rPr>
        <w:t xml:space="preserve"> اعمال شده در بخش انرژی باد در انگلستان و آلمان است.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sidR="00A41D7D">
        <w:rPr>
          <w:rFonts w:cs="B Lotus" w:hint="cs"/>
          <w:rtl/>
        </w:rPr>
        <w:t xml:space="preserve">آنها </w:t>
      </w:r>
      <w:r w:rsidRPr="00262069">
        <w:rPr>
          <w:rFonts w:cs="B Lotus" w:hint="cs"/>
          <w:rtl/>
        </w:rPr>
        <w:t xml:space="preserve">به برخی از 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sidR="00A41D7D">
        <w:rPr>
          <w:rFonts w:cs="B Lotus" w:hint="cs"/>
          <w:rtl/>
        </w:rPr>
        <w:t>طرح</w:t>
      </w:r>
      <w:r w:rsidR="00A41D7D">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sidR="00713801">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"[10]", "plainTextFormattedCitation" : "[10]", "previouslyFormattedCitation" : "[10]" }, "properties" : {  }, "schema" : "https://github.com/citation-style-language/schema/raw/master/csl-citation.json" }</w:instrText>
      </w:r>
      <w:r w:rsidRPr="00262069">
        <w:rPr>
          <w:rFonts w:cs="B Lotus" w:hint="cs"/>
          <w:rtl/>
        </w:rPr>
        <w:fldChar w:fldCharType="separate"/>
      </w:r>
      <w:r w:rsidR="00881EC8" w:rsidRPr="00881EC8">
        <w:rPr>
          <w:rFonts w:cs="B Lotus"/>
          <w:noProof/>
        </w:rPr>
        <w:t>[10]</w:t>
      </w:r>
      <w:r w:rsidRPr="00262069">
        <w:rPr>
          <w:rFonts w:cs="B Lotus" w:hint="cs"/>
          <w:rtl/>
        </w:rPr>
        <w:fldChar w:fldCharType="end"/>
      </w:r>
      <w:r w:rsidRPr="00262069">
        <w:rPr>
          <w:rFonts w:cs="B Lotus" w:hint="cs"/>
          <w:rtl/>
        </w:rPr>
        <w:t>..</w:t>
      </w:r>
    </w:p>
    <w:p w14:paraId="18515999" w14:textId="77777777" w:rsidR="00262069" w:rsidRPr="00262069" w:rsidRDefault="00262069" w:rsidP="00262069">
      <w:pPr>
        <w:rPr>
          <w:rFonts w:cs="B Lotus"/>
        </w:rPr>
      </w:pPr>
    </w:p>
    <w:p w14:paraId="03E70CD7" w14:textId="77777777" w:rsidR="00262069" w:rsidRPr="00262069" w:rsidRDefault="00262069" w:rsidP="00A90A4F">
      <w:pPr>
        <w:pStyle w:val="a3"/>
      </w:pPr>
      <w:bookmarkStart w:id="15" w:name="_Toc503303559"/>
      <w:bookmarkStart w:id="16" w:name="_Toc504164688"/>
      <w:r w:rsidRPr="00262069">
        <w:rPr>
          <w:rtl/>
        </w:rPr>
        <w:lastRenderedPageBreak/>
        <w:t>طرح ریزی بلند مدت انرژی</w:t>
      </w:r>
      <w:bookmarkEnd w:id="15"/>
      <w:bookmarkEnd w:id="16"/>
    </w:p>
    <w:p w14:paraId="51E447CE" w14:textId="0C1F4099" w:rsidR="00262069" w:rsidRPr="00262069" w:rsidRDefault="00262069" w:rsidP="004819A6">
      <w:pPr>
        <w:rPr>
          <w:rFonts w:cs="B Lotus"/>
          <w:rtl/>
        </w:rPr>
      </w:pPr>
      <w:r w:rsidRPr="00262069">
        <w:rPr>
          <w:rFonts w:cs="B Lotus"/>
          <w:rtl/>
        </w:rPr>
        <w:fldChar w:fldCharType="begin" w:fldLock="1"/>
      </w:r>
      <w:r w:rsidR="00713801">
        <w:rPr>
          <w:rFonts w:cs="B Lotus"/>
        </w:rPr>
        <w:instrText>ADDIN CSL_CITATION { "citationItems" : [ { "id" : "ITEM-1", "itemData" : { "DOI" : "10.1016/j.apenergy.2015.05.087", "ISSN" : "03062619", "abstract" : "Conventional energy planning focused on energy cost, GHG emission and renewable contribution based on future energy demand, fuel price, etc. Uncertainty in the projected variables such as energy demand, volatile fuel price and evolution of renewable technologies will influence the cost of energy when projected over a period of 15-30. years. Inaccurate projected variables could affect energy security and lead to the risk of high energy cost, high emission and low energy security. The energy security is an ability of generation capacity to meet the future energy demand. In order to minimize the risks, a generic methodology is presented to determine an optimal energy mix for a period of around 15. years. The proposed optimal energy mix is a right combination of energy sources that minimize the risk caused due to future uncertainties related to the energy sources. The proposed methodology uses stochastic optimization to address future uncertainties over a planning horizon and minimize the variations in the desired performance criteria such as energy security and costs. The developed methodology is validated using a case study for a South East Asian region with diverse fuel sources consists of wind, solar, geothermal, coal, biomass and natural gas, etc. The derived optimal energy mix decision outperformed the conventional energy planning by remaining stable and feasible against 79% of future energy demand scenarios at the expense of 0-10% increase in the energy cost. Including the nuclear option in the energy mix resulted 26.7% reduction in the total energy cost, 53.2% reduction in the GHG emission and guarantees feasibility against 79% of future energy demand scenarios over a 15. year planning horizon.", "author" : [ { "dropping-particle" : "", "family" : "Thangavelu", "given" : "Sundar Raj", "non-dropping-particle" : "", "parse-names" : false, "suffix" : "" }, { "dropping-particle" : "", "family" : "Khambadkone", "given" : "Ashwin M.", "non-dropping-particle" : "", "parse-names" : false, "suffix" : "" }, { "dropping-particle" : "", "family" : "Karimi", "given" : "Iftekhar A.", "non-dropping-particle" : "", "parse-names" : false, "suffix" : "" } ], "container-title" : "Applied Energy", "id" : "ITEM-1", "issued" : { "date-parts" : [ [ "2015" ] ] }, "page" : "959-969", "publisher" : "Elsevier Ltd", "title" : "Long-term optimal energy mix planning towards high energy security and low GHG emission", "type" : "article-journal", "volume" : "154" }, "uris" : [ "http://www.mendeley.com/documents/?uuid=b0227ada-fd35-48df-bfd1-a3dece4f1094" ] } ], "mendeley" : { "formattedCitation" : "[11]", "plainTextFormattedCitation" : "[11]", "previouslyFormattedCitation" : "[11]" }, "properties" : {  }, "schema" : "https://github.com/citation-style-language/schema/raw/master/csl-citation.json" }</w:instrText>
      </w:r>
      <w:r w:rsidRPr="00262069">
        <w:rPr>
          <w:rFonts w:cs="B Lotus"/>
          <w:rtl/>
        </w:rPr>
        <w:fldChar w:fldCharType="separate"/>
      </w:r>
      <w:r w:rsidR="00881EC8" w:rsidRPr="00881EC8">
        <w:rPr>
          <w:rFonts w:cs="B Lotus"/>
          <w:noProof/>
        </w:rPr>
        <w:t>[11]</w:t>
      </w:r>
      <w:r w:rsidRPr="00262069">
        <w:rPr>
          <w:rFonts w:cs="B Lotus"/>
          <w:rtl/>
        </w:rPr>
        <w:fldChar w:fldCharType="end"/>
      </w:r>
      <w:r w:rsidRPr="00262069">
        <w:rPr>
          <w:rFonts w:cs="B Lotus"/>
          <w:rtl/>
          <w:lang w:bidi="fa-IR"/>
        </w:rPr>
        <w:t xml:space="preserve"> </w:t>
      </w:r>
      <w:r w:rsidRPr="00262069">
        <w:rPr>
          <w:rFonts w:cs="B Lotus"/>
          <w:rtl/>
        </w:rPr>
        <w:t xml:space="preserve">برای به حداقل رساندن خطرات، یک روش </w:t>
      </w:r>
      <w:r w:rsidR="00A41D7D">
        <w:rPr>
          <w:rFonts w:cs="B Lotus" w:hint="cs"/>
          <w:rtl/>
        </w:rPr>
        <w:t xml:space="preserve">برای </w:t>
      </w:r>
      <w:r w:rsidRPr="00262069">
        <w:rPr>
          <w:rFonts w:cs="B Lotus"/>
          <w:rtl/>
        </w:rPr>
        <w:t>مدت حدود 15 سال ارائه کردند</w:t>
      </w:r>
      <w:r w:rsidR="004819A6">
        <w:rPr>
          <w:rFonts w:cs="B Lotus"/>
        </w:rPr>
        <w:t xml:space="preserve">. </w:t>
      </w:r>
      <w:r w:rsidRPr="00262069">
        <w:rPr>
          <w:rFonts w:cs="B Lotus"/>
          <w:rtl/>
        </w:rPr>
        <w:t xml:space="preserve">روش پیشنهادی از بهینه سازی تصادفی </w:t>
      </w:r>
      <w:r w:rsidR="004819A6">
        <w:rPr>
          <w:rFonts w:cs="B Lotus" w:hint="cs"/>
          <w:rtl/>
          <w:lang w:bidi="fa-IR"/>
        </w:rPr>
        <w:t xml:space="preserve">است که </w:t>
      </w:r>
      <w:r w:rsidRPr="00262069">
        <w:rPr>
          <w:rFonts w:cs="B Lotus"/>
          <w:rtl/>
        </w:rPr>
        <w:t xml:space="preserve"> معیارهای مورد نظر مانند امنیت انرژی و هزینه ها را به حداقل می رساند. روش پیشنهادی با استفاده از یک مطالعه موردی برای یک منطقه جنوب شرقی آسیا با منابع متنوع سوخت شامل باد، خورشیدی، زمین گرمایی، ذغال سنگ، جیوه زیستی و گاز طبیعی و غیره اعتبارسنجی شده است. </w:t>
      </w:r>
      <w:r w:rsidRPr="00262069">
        <w:rPr>
          <w:rFonts w:cs="B Lotus" w:hint="cs"/>
          <w:rtl/>
        </w:rPr>
        <w:t>از</w:t>
      </w:r>
      <w:r w:rsidRPr="00262069">
        <w:rPr>
          <w:rFonts w:cs="B Lotus"/>
          <w:rtl/>
        </w:rPr>
        <w:t xml:space="preserve"> </w:t>
      </w:r>
      <w:r w:rsidRPr="00262069">
        <w:rPr>
          <w:rFonts w:cs="B Lotus" w:hint="cs"/>
          <w:rtl/>
        </w:rPr>
        <w:t>جمله</w:t>
      </w:r>
      <w:r w:rsidRPr="00262069">
        <w:rPr>
          <w:rFonts w:cs="B Lotus"/>
          <w:rtl/>
        </w:rPr>
        <w:t xml:space="preserve"> </w:t>
      </w:r>
      <w:r w:rsidRPr="00262069">
        <w:rPr>
          <w:rFonts w:cs="B Lotus" w:hint="cs"/>
          <w:rtl/>
        </w:rPr>
        <w:t>گزینه</w:t>
      </w:r>
      <w:r w:rsidRPr="00262069">
        <w:rPr>
          <w:rFonts w:cs="B Lotus"/>
          <w:rtl/>
        </w:rPr>
        <w:t xml:space="preserve"> </w:t>
      </w:r>
      <w:r w:rsidRPr="00262069">
        <w:rPr>
          <w:rFonts w:cs="B Lotus" w:hint="cs"/>
          <w:rtl/>
        </w:rPr>
        <w:t>هسته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ترکیب</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26.7 </w:t>
      </w:r>
      <w:r w:rsidRPr="00262069">
        <w:rPr>
          <w:rFonts w:cs="B Lotus" w:hint="cs"/>
          <w:rtl/>
        </w:rPr>
        <w:t>درصدی</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hint="cs"/>
          <w:rtl/>
        </w:rPr>
        <w:t>کل</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53.2 </w:t>
      </w:r>
      <w:r w:rsidRPr="00262069">
        <w:rPr>
          <w:rFonts w:cs="B Lotus" w:hint="cs"/>
          <w:rtl/>
        </w:rPr>
        <w:t>درصدی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گازهای</w:t>
      </w:r>
      <w:r w:rsidRPr="00262069">
        <w:rPr>
          <w:rFonts w:cs="B Lotus"/>
          <w:rtl/>
        </w:rPr>
        <w:t xml:space="preserve"> </w:t>
      </w:r>
      <w:r w:rsidRPr="00262069">
        <w:rPr>
          <w:rFonts w:cs="B Lotus" w:hint="cs"/>
          <w:rtl/>
        </w:rPr>
        <w:t>گلخانه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تضمین</w:t>
      </w:r>
      <w:r w:rsidRPr="00262069">
        <w:rPr>
          <w:rFonts w:cs="B Lotus"/>
          <w:rtl/>
        </w:rPr>
        <w:t xml:space="preserve"> </w:t>
      </w:r>
      <w:r w:rsidRPr="00262069">
        <w:rPr>
          <w:rFonts w:cs="B Lotus" w:hint="cs"/>
          <w:rtl/>
        </w:rPr>
        <w:t>امکان</w:t>
      </w:r>
      <w:r w:rsidRPr="00262069">
        <w:rPr>
          <w:rFonts w:cs="B Lotus"/>
          <w:rtl/>
        </w:rPr>
        <w:t xml:space="preserve"> </w:t>
      </w:r>
      <w:r w:rsidRPr="00262069">
        <w:rPr>
          <w:rFonts w:cs="B Lotus" w:hint="cs"/>
          <w:rtl/>
        </w:rPr>
        <w:t>دستیابی</w:t>
      </w:r>
      <w:r w:rsidRPr="00262069">
        <w:rPr>
          <w:rFonts w:cs="B Lotus"/>
          <w:rtl/>
        </w:rPr>
        <w:t xml:space="preserve"> </w:t>
      </w:r>
      <w:r w:rsidRPr="00262069">
        <w:rPr>
          <w:rFonts w:cs="B Lotus" w:hint="cs"/>
          <w:rtl/>
        </w:rPr>
        <w:t>به</w:t>
      </w:r>
      <w:r w:rsidRPr="00262069">
        <w:rPr>
          <w:rFonts w:cs="B Lotus"/>
          <w:rtl/>
        </w:rPr>
        <w:t xml:space="preserve"> 79 </w:t>
      </w:r>
      <w:r w:rsidRPr="00262069">
        <w:rPr>
          <w:rFonts w:cs="B Lotus" w:hint="cs"/>
          <w:rtl/>
        </w:rPr>
        <w:t>درصد</w:t>
      </w:r>
      <w:r w:rsidRPr="00262069">
        <w:rPr>
          <w:rFonts w:cs="B Lotus"/>
          <w:rtl/>
        </w:rPr>
        <w:t xml:space="preserve"> </w:t>
      </w:r>
      <w:r w:rsidRPr="00262069">
        <w:rPr>
          <w:rFonts w:cs="B Lotus" w:hint="cs"/>
          <w:rtl/>
        </w:rPr>
        <w:t>ا</w:t>
      </w:r>
      <w:r w:rsidRPr="00262069">
        <w:rPr>
          <w:rFonts w:cs="B Lotus"/>
          <w:rtl/>
        </w:rPr>
        <w:t>ز سناریوهای تقاضای انرژی در آینده طی یک افق</w:t>
      </w:r>
      <w:r w:rsidR="0098115A">
        <w:rPr>
          <w:rFonts w:cs="B Lotus" w:hint="cs"/>
          <w:rtl/>
        </w:rPr>
        <w:t xml:space="preserve"> طرح</w:t>
      </w:r>
      <w:r w:rsidR="0098115A">
        <w:rPr>
          <w:rFonts w:cs="B Lotus"/>
          <w:rtl/>
        </w:rPr>
        <w:softHyphen/>
      </w:r>
      <w:r w:rsidRPr="00262069">
        <w:rPr>
          <w:rFonts w:cs="B Lotus"/>
          <w:rtl/>
        </w:rPr>
        <w:t>ریزی 15 ساله را به دنبال دارد</w:t>
      </w:r>
      <w:r w:rsidR="00A41D7D">
        <w:rPr>
          <w:rFonts w:cs="B Lotus" w:hint="cs"/>
          <w:rtl/>
        </w:rPr>
        <w:t>.</w:t>
      </w:r>
      <w:r w:rsidRPr="00262069">
        <w:rPr>
          <w:rFonts w:cs="B Lotus"/>
          <w:rtl/>
        </w:rPr>
        <w:t xml:space="preserve"> </w:t>
      </w:r>
    </w:p>
    <w:p w14:paraId="3DA3906A" w14:textId="38445112" w:rsidR="00262069" w:rsidRPr="00262069" w:rsidRDefault="00262069" w:rsidP="00927D86">
      <w:pPr>
        <w:rPr>
          <w:rFonts w:cs="B Lotus"/>
        </w:rPr>
      </w:pPr>
      <w:r w:rsidRPr="00262069">
        <w:rPr>
          <w:rFonts w:cs="B Lotus"/>
          <w:rtl/>
        </w:rPr>
        <w:t xml:space="preserve"> یک رویکرد پیشنهادی دوطرفه با بهینه سازی چند هدفه در سطح جهانی، برای طراحی یک سیستم انرژی کرواسی (</w:t>
      </w:r>
      <w:r w:rsidRPr="00262069">
        <w:rPr>
          <w:rFonts w:cs="B Lotus"/>
        </w:rPr>
        <w:t>CES</w:t>
      </w:r>
      <w:r w:rsidRPr="00262069">
        <w:rPr>
          <w:rFonts w:cs="B Lotus"/>
          <w:rtl/>
        </w:rPr>
        <w:t>)</w:t>
      </w:r>
      <w:r w:rsidR="004264A3">
        <w:rPr>
          <w:rFonts w:cs="B Lotus" w:hint="cs"/>
          <w:rtl/>
          <w:lang w:bidi="fa-IR"/>
        </w:rPr>
        <w:t>ارائه شده است</w:t>
      </w:r>
      <w:r w:rsidRPr="00262069">
        <w:rPr>
          <w:rFonts w:cs="B Lotus"/>
          <w:rtl/>
        </w:rPr>
        <w:t>، که در آن وسایل الکتریکی (</w:t>
      </w:r>
      <w:r w:rsidRPr="00262069">
        <w:rPr>
          <w:rFonts w:cs="B Lotus"/>
        </w:rPr>
        <w:t>EVs</w:t>
      </w:r>
      <w:r w:rsidRPr="00262069">
        <w:rPr>
          <w:rFonts w:cs="B Lotus"/>
          <w:rtl/>
        </w:rPr>
        <w:t>) به عنوان ذخیره سازی باتری در خودرو به شبکه حالت (</w:t>
      </w:r>
      <w:r w:rsidRPr="00262069">
        <w:rPr>
          <w:rFonts w:cs="B Lotus"/>
        </w:rPr>
        <w:t>V2G</w:t>
      </w:r>
      <w:r w:rsidRPr="00262069">
        <w:rPr>
          <w:rFonts w:cs="B Lotus"/>
          <w:rtl/>
        </w:rPr>
        <w:t>) ، برای یک سناریو بین 2015 و 2050در نظر گرفته شده است. علاوه بر این، مطالعه مورد شامل نه نیروگاه آبی مرکب،</w:t>
      </w:r>
      <w:r w:rsidR="004264A3">
        <w:rPr>
          <w:rFonts w:cs="B Lotus" w:hint="cs"/>
          <w:rtl/>
        </w:rPr>
        <w:t xml:space="preserve"> متعلق به</w:t>
      </w:r>
      <w:r w:rsidR="0083551E">
        <w:rPr>
          <w:rFonts w:cs="B Lotus"/>
          <w:rtl/>
        </w:rPr>
        <w:t xml:space="preserve"> هر حوضه رودخا</w:t>
      </w:r>
      <w:r w:rsidR="0083551E">
        <w:rPr>
          <w:rFonts w:cs="B Lotus" w:hint="cs"/>
          <w:rtl/>
        </w:rPr>
        <w:t>نه</w:t>
      </w:r>
      <w:r w:rsidR="0083551E">
        <w:rPr>
          <w:rFonts w:cs="B Lotus" w:hint="cs"/>
          <w:rtl/>
          <w:lang w:bidi="fa-IR"/>
        </w:rPr>
        <w:t xml:space="preserve"> </w:t>
      </w:r>
      <w:r w:rsidRPr="00262069">
        <w:rPr>
          <w:rFonts w:cs="B Lotus"/>
          <w:rtl/>
        </w:rPr>
        <w:t xml:space="preserve"> </w:t>
      </w:r>
      <w:r w:rsidR="004264A3">
        <w:rPr>
          <w:rFonts w:cs="B Lotus" w:hint="cs"/>
          <w:rtl/>
        </w:rPr>
        <w:t xml:space="preserve">و </w:t>
      </w:r>
      <w:r w:rsidRPr="00262069">
        <w:rPr>
          <w:rFonts w:cs="B Lotus"/>
          <w:rtl/>
        </w:rPr>
        <w:t xml:space="preserve">همچنین شامل </w:t>
      </w:r>
      <w:r w:rsidR="009D1672">
        <w:rPr>
          <w:rFonts w:cs="B Lotus"/>
          <w:rtl/>
        </w:rPr>
        <w:t>نیروگاه های خورشیدی و باد است</w:t>
      </w:r>
      <w:r w:rsidR="00927D86">
        <w:rPr>
          <w:rFonts w:cs="B Lotus" w:hint="cs"/>
          <w:rtl/>
          <w:lang w:bidi="fa-IR"/>
        </w:rPr>
        <w:t xml:space="preserve">. </w:t>
      </w:r>
      <w:r w:rsidRPr="00262069">
        <w:rPr>
          <w:rFonts w:cs="B Lotus"/>
          <w:rtl/>
        </w:rPr>
        <w:t xml:space="preserve">سطح خاصی از منابع انرژی متعارف باید در سیستم انرژی برای پوشش شرایط نامساعد آب و هوایی و برای پوشش دادن حرارت تقاضا همچنین، سهم </w:t>
      </w:r>
      <w:r w:rsidRPr="00262069">
        <w:rPr>
          <w:rFonts w:cs="B Lotus"/>
        </w:rPr>
        <w:t>RES</w:t>
      </w:r>
      <w:r w:rsidRPr="00262069">
        <w:rPr>
          <w:rFonts w:cs="B Lotus"/>
          <w:rtl/>
        </w:rPr>
        <w:t xml:space="preserve"> بیشتر دارای فاکتور بار کل سیستم انرژی پایین و ظرفیت نصب شده به طور قابل توجهی بالاتر است. </w:t>
      </w:r>
      <w:r w:rsidRPr="00262069">
        <w:rPr>
          <w:rFonts w:cs="B Lotus"/>
          <w:rtl/>
        </w:rPr>
        <w:fldChar w:fldCharType="begin" w:fldLock="1"/>
      </w:r>
      <w:r w:rsidR="00713801">
        <w:rPr>
          <w:rFonts w:cs="B Lotus"/>
        </w:rPr>
        <w:instrText>ADDIN CSL_CITATION { "citationItems" : [ { "id" : "ITEM-1", "itemData" : { "DOI" : "10.1016/j.apenergy.2016.03.086", "ISSN" : "03062619", "abstract" : "Due to the stochastic nature and variability of renewable energy sources (RES), it is necessary to integrate still expensive storage capacities into an energy system with a high share of RES and to model appropriate energy market. The study presented here considers all energy carriers, however, only the electricity carrier is modeled in detail, with notion taken for the heating demand that is covered but without proper modeling of storage. A proposed two-level approach with multi-objective optimization on the global level, was used to design a Croatian Energy System (CES), where electric vehicles (EVs) are integrated to serve as battery storage in Vehicle-to-Grid (V2G) mode, for a scenario between 2015 and 2050. In addition, case study includes nine aggregated hydro power plants, one for each river basin in Croatia. Also, case study includes solar and wind power plants modeled for six locations in Croatia: Osijek, Zagreb, Rijeka, Sibenik, Split and Dubrovnik. The resulting Pareto front suggests that with assumed future costs of fuels and technology certain level of conventional energy sources will have to remain in the energy system to take into the account unfavourable weather conditions and to cover heating demand, which also results in significantly lower load factors for those power plants. Also, variants with more RES share have lower total energy system load factor and significantly higher installed capacity.", "author" : [ { "dropping-particle" : "", "family" : "Prebeg", "given" : "Pero", "non-dropping-particle" : "", "parse-names" : false, "suffix" : "" }, { "dropping-particle" : "", "family" : "Gasparovic", "given" : "Goran", "non-dropping-particle" : "", "parse-names" : false, "suffix" : "" }, { "dropping-particle" : "", "family" : "Krajacic", "given" : "Goran", "non-dropping-particle" : "", "parse-names" : false, "suffix" : "" }, { "dropping-particle" : "", "family" : "Duic", "given" : "Neven", "non-dropping-particle" : "", "parse-names" : false, "suffix" : "" } ], "container-title" : "Applied Energy", "id" : "ITEM-1", "issued" : { "date-parts" : [ [ "2016" ] ] }, "page" : "1493-1507", "publisher" : "Elsevier Ltd", "title" : "Long-term energy planning of Croatian power system using multi-objective optimization with focus on renewable energy and integration of electric vehicles", "type" : "article-journal", "volume" : "184" }, "uris" : [ "http://www.mendeley.com/documents/?uuid=6ca13c0a-b0f8-4ec7-9e3f-feca8d2016c0" ] } ], "mendeley" : { "formattedCitation" : "[12]", "plainTextFormattedCitation" : "[12]", "previouslyFormattedCitation" : "[12]" }, "properties" : {  }, "schema" : "https://github.com/citation-style-language/schema/raw/master/csl-citation.json" }</w:instrText>
      </w:r>
      <w:r w:rsidRPr="00262069">
        <w:rPr>
          <w:rFonts w:cs="B Lotus"/>
          <w:rtl/>
        </w:rPr>
        <w:fldChar w:fldCharType="separate"/>
      </w:r>
      <w:r w:rsidR="00881EC8" w:rsidRPr="00881EC8">
        <w:rPr>
          <w:rFonts w:cs="B Lotus"/>
          <w:noProof/>
        </w:rPr>
        <w:t>[12]</w:t>
      </w:r>
      <w:r w:rsidRPr="00262069">
        <w:rPr>
          <w:rFonts w:cs="B Lotus"/>
          <w:rtl/>
        </w:rPr>
        <w:fldChar w:fldCharType="end"/>
      </w:r>
      <w:r w:rsidRPr="00262069">
        <w:rPr>
          <w:rFonts w:cs="B Lotus"/>
          <w:rtl/>
        </w:rPr>
        <w:t>.</w:t>
      </w:r>
    </w:p>
    <w:p w14:paraId="46E7FF89" w14:textId="77777777" w:rsidR="00262069" w:rsidRPr="00262069" w:rsidRDefault="00262069" w:rsidP="00262069">
      <w:pPr>
        <w:rPr>
          <w:rFonts w:cs="B Lotus"/>
        </w:rPr>
      </w:pPr>
    </w:p>
    <w:p w14:paraId="4D42FA1E" w14:textId="77777777" w:rsidR="00262069" w:rsidRPr="00262069" w:rsidRDefault="00262069" w:rsidP="00A90A4F">
      <w:pPr>
        <w:pStyle w:val="a3"/>
      </w:pPr>
      <w:bookmarkStart w:id="17" w:name="_Toc503303560"/>
      <w:bookmarkStart w:id="18" w:name="_Toc504164689"/>
      <w:r w:rsidRPr="00262069">
        <w:rPr>
          <w:rtl/>
        </w:rPr>
        <w:t>طرح ریزی چند شاخصه</w:t>
      </w:r>
      <w:bookmarkEnd w:id="17"/>
      <w:bookmarkEnd w:id="18"/>
    </w:p>
    <w:p w14:paraId="27BC6EAB" w14:textId="60DC7141" w:rsidR="00262069" w:rsidRPr="00262069" w:rsidRDefault="00262069" w:rsidP="004819A6">
      <w:pPr>
        <w:rPr>
          <w:rFonts w:cs="B Lotus"/>
          <w:lang w:bidi="fa-IR"/>
        </w:rPr>
      </w:pPr>
      <w:r w:rsidRPr="00262069">
        <w:rPr>
          <w:rFonts w:cs="B Lotus"/>
          <w:rtl/>
        </w:rPr>
        <w:fldChar w:fldCharType="begin" w:fldLock="1"/>
      </w:r>
      <w:r w:rsidR="00713801">
        <w:rPr>
          <w:rFonts w:cs="B Lotus"/>
        </w:rPr>
        <w:instrText>ADDIN CSL_CITATION { "citationItems" : [ { "id" : "ITEM-1", "itemData" : { "DOI" : "10.1016/S0360-5442(03)00160-9", "ISBN" : "0360-5442", "ISSN" : "03605442", "abstract" : "Environmental concerns and the increase in oil prices in the fall of 2000 made energy one of the priority issues in the industrial world. Research shows that the problem of selecting an energy resource requires a detailed multi-dimensional analysis. Most forms of renewable energy are dependent on geographic and environmental factors that vary immensely from place to place. As a result, each country has to work out its own policies in accordance with its geographical and political conditions. This paper is concerned with the multi-attribute decision making evaluation of energy resources that will enable the selection of a suitable electricity generation alternative for Turkey. It also provides an integrated decision aid (IDEA) framework for the selection of the most suitable multi-attribute method and presents ranking of alternatives and robustness analysis as recommendation to the authorities. \u00a9 2003 Elsevier Ltd. All rights reserved.", "author" : [ { "dropping-particle" : "", "family" : "Topcu", "given" : "Y. I.", "non-dropping-particle" : "", "parse-names" : false, "suffix" : "" }, { "dropping-particle" : "", "family" : "Ulengin", "given" : "F.", "non-dropping-particle" : "", "parse-names" : false, "suffix" : "" } ], "container-title" : "Energy", "id" : "ITEM-1", "issue" : "1", "issued" : { "date-parts" : [ [ "2004" ] ] }, "page" : "137-154", "title" : "Energy for the future: An integrated decision aid for the case of Turkey", "type" : "article-journal", "volume" : "29" }, "uris" : [ "http://www.mendeley.com/documents/?uuid=d3dac1be-f71c-4b34-b65f-f2c78cae544f" ] } ], "mendeley" : { "formattedCitation" : "[13]", "plainTextFormattedCitation" : "[13]", "previouslyFormattedCitation" : "[13]" }, "properties" : {  }, "schema" : "https://github.com/citation-style-language/schema/raw/master/csl-citation.json" }</w:instrText>
      </w:r>
      <w:r w:rsidRPr="00262069">
        <w:rPr>
          <w:rFonts w:cs="B Lotus"/>
          <w:rtl/>
        </w:rPr>
        <w:fldChar w:fldCharType="separate"/>
      </w:r>
      <w:r w:rsidR="00881EC8" w:rsidRPr="00881EC8">
        <w:rPr>
          <w:rFonts w:cs="B Lotus"/>
          <w:noProof/>
        </w:rPr>
        <w:t>[13]</w:t>
      </w:r>
      <w:r w:rsidRPr="00262069">
        <w:rPr>
          <w:rFonts w:cs="B Lotus"/>
          <w:rtl/>
        </w:rPr>
        <w:fldChar w:fldCharType="end"/>
      </w:r>
      <w:r w:rsidRPr="00262069">
        <w:rPr>
          <w:rFonts w:cs="B Lotus"/>
          <w:rtl/>
        </w:rPr>
        <w:t xml:space="preserve"> این مقاله ارزیابی تصمیم گیری چند</w:t>
      </w:r>
      <w:r w:rsidR="0083551E">
        <w:rPr>
          <w:rFonts w:cs="B Lotus" w:hint="cs"/>
          <w:rtl/>
        </w:rPr>
        <w:t xml:space="preserve"> شاخصه</w:t>
      </w:r>
      <w:r w:rsidRPr="00262069">
        <w:rPr>
          <w:rFonts w:cs="B Lotus"/>
          <w:rtl/>
        </w:rPr>
        <w:t xml:space="preserve"> از منابع انرژی است که امکان انتخاب یک جایگزین مناسب تولید برق برای ترکیه را فراهم می کنند. این همچنین یک چارچوب تصمیم گیری یکپارچه (</w:t>
      </w:r>
      <w:r w:rsidRPr="00262069">
        <w:rPr>
          <w:rFonts w:cs="B Lotus"/>
        </w:rPr>
        <w:t>IDEA</w:t>
      </w:r>
      <w:r w:rsidRPr="00262069">
        <w:rPr>
          <w:rFonts w:cs="B Lotus"/>
          <w:rtl/>
        </w:rPr>
        <w:t>) را برای انتخاب مناسب ترین روش چند شاخصی ارائه می دهد و یک رتبه بندی برای جایگزین ها و تجزیه و تحلیل قوی را به عنوان توصیه به مقامات ارائه می دهد</w:t>
      </w:r>
      <w:r w:rsidR="00CD26AC">
        <w:rPr>
          <w:rFonts w:cs="B Lotus" w:hint="cs"/>
          <w:rtl/>
          <w:lang w:bidi="fa-IR"/>
        </w:rPr>
        <w:t xml:space="preserve">. </w:t>
      </w:r>
      <w:r w:rsidR="00CD26AC" w:rsidRPr="00CD26AC">
        <w:rPr>
          <w:rFonts w:cs="B Lotus"/>
          <w:rtl/>
          <w:lang w:bidi="fa-IR"/>
        </w:rPr>
        <w:t>مطالعات نشان م</w:t>
      </w:r>
      <w:r w:rsidR="00CD26AC" w:rsidRPr="00CD26AC">
        <w:rPr>
          <w:rFonts w:cs="B Lotus" w:hint="cs"/>
          <w:rtl/>
          <w:lang w:bidi="fa-IR"/>
        </w:rPr>
        <w:t>ی</w:t>
      </w:r>
      <w:r w:rsidR="00CD26AC" w:rsidRPr="00CD26AC">
        <w:rPr>
          <w:rFonts w:cs="B Lotus"/>
          <w:rtl/>
          <w:lang w:bidi="fa-IR"/>
        </w:rPr>
        <w:t xml:space="preserve"> دهد که تجز</w:t>
      </w:r>
      <w:r w:rsidR="00CD26AC" w:rsidRPr="00CD26AC">
        <w:rPr>
          <w:rFonts w:cs="B Lotus" w:hint="cs"/>
          <w:rtl/>
          <w:lang w:bidi="fa-IR"/>
        </w:rPr>
        <w:t>ی</w:t>
      </w:r>
      <w:r w:rsidR="00CD26AC" w:rsidRPr="00CD26AC">
        <w:rPr>
          <w:rFonts w:cs="B Lotus" w:hint="eastAsia"/>
          <w:rtl/>
          <w:lang w:bidi="fa-IR"/>
        </w:rPr>
        <w:t>ه</w:t>
      </w:r>
      <w:r w:rsidR="00CD26AC" w:rsidRPr="00CD26AC">
        <w:rPr>
          <w:rFonts w:cs="B Lotus"/>
          <w:rtl/>
          <w:lang w:bidi="fa-IR"/>
        </w:rPr>
        <w:t xml:space="preserve"> و تحل</w:t>
      </w:r>
      <w:r w:rsidR="00CD26AC" w:rsidRPr="00CD26AC">
        <w:rPr>
          <w:rFonts w:cs="B Lotus" w:hint="cs"/>
          <w:rtl/>
          <w:lang w:bidi="fa-IR"/>
        </w:rPr>
        <w:t>ی</w:t>
      </w:r>
      <w:r w:rsidR="00CD26AC" w:rsidRPr="00CD26AC">
        <w:rPr>
          <w:rFonts w:cs="B Lotus" w:hint="eastAsia"/>
          <w:rtl/>
          <w:lang w:bidi="fa-IR"/>
        </w:rPr>
        <w:t>ل</w:t>
      </w:r>
      <w:r w:rsidR="00CD26AC" w:rsidRPr="00CD26AC">
        <w:rPr>
          <w:rFonts w:cs="B Lotus"/>
          <w:rtl/>
          <w:lang w:bidi="fa-IR"/>
        </w:rPr>
        <w:t xml:space="preserve"> چند مع</w:t>
      </w:r>
      <w:r w:rsidR="00CD26AC" w:rsidRPr="00CD26AC">
        <w:rPr>
          <w:rFonts w:cs="B Lotus" w:hint="cs"/>
          <w:rtl/>
          <w:lang w:bidi="fa-IR"/>
        </w:rPr>
        <w:t>ی</w:t>
      </w:r>
      <w:r w:rsidR="00CD26AC" w:rsidRPr="00CD26AC">
        <w:rPr>
          <w:rFonts w:cs="B Lotus" w:hint="eastAsia"/>
          <w:rtl/>
          <w:lang w:bidi="fa-IR"/>
        </w:rPr>
        <w:t>اره</w:t>
      </w:r>
      <w:r w:rsidR="00CD26AC" w:rsidRPr="00CD26AC">
        <w:rPr>
          <w:rFonts w:cs="B Lotus"/>
          <w:rtl/>
          <w:lang w:bidi="fa-IR"/>
        </w:rPr>
        <w:t xml:space="preserve"> برا</w:t>
      </w:r>
      <w:r w:rsidR="00CD26AC" w:rsidRPr="00CD26AC">
        <w:rPr>
          <w:rFonts w:cs="B Lotus" w:hint="cs"/>
          <w:rtl/>
          <w:lang w:bidi="fa-IR"/>
        </w:rPr>
        <w:t>ی</w:t>
      </w:r>
      <w:r w:rsidR="00CD26AC" w:rsidRPr="00CD26AC">
        <w:rPr>
          <w:rFonts w:cs="B Lotus"/>
          <w:rtl/>
          <w:lang w:bidi="fa-IR"/>
        </w:rPr>
        <w:t xml:space="preserve"> ارز</w:t>
      </w:r>
      <w:r w:rsidR="00CD26AC" w:rsidRPr="00CD26AC">
        <w:rPr>
          <w:rFonts w:cs="B Lotus" w:hint="cs"/>
          <w:rtl/>
          <w:lang w:bidi="fa-IR"/>
        </w:rPr>
        <w:t>ی</w:t>
      </w:r>
      <w:r w:rsidR="00CD26AC" w:rsidRPr="00CD26AC">
        <w:rPr>
          <w:rFonts w:cs="B Lotus" w:hint="eastAsia"/>
          <w:rtl/>
          <w:lang w:bidi="fa-IR"/>
        </w:rPr>
        <w:t>اب</w:t>
      </w:r>
      <w:r w:rsidR="00CD26AC" w:rsidRPr="00CD26AC">
        <w:rPr>
          <w:rFonts w:cs="B Lotus" w:hint="cs"/>
          <w:rtl/>
          <w:lang w:bidi="fa-IR"/>
        </w:rPr>
        <w:t>ی</w:t>
      </w:r>
      <w:r w:rsidR="00CD26AC" w:rsidRPr="00CD26AC">
        <w:rPr>
          <w:rFonts w:cs="B Lotus"/>
          <w:rtl/>
          <w:lang w:bidi="fa-IR"/>
        </w:rPr>
        <w:t xml:space="preserve"> منابع جا</w:t>
      </w:r>
      <w:r w:rsidR="00CD26AC" w:rsidRPr="00CD26AC">
        <w:rPr>
          <w:rFonts w:cs="B Lotus" w:hint="cs"/>
          <w:rtl/>
          <w:lang w:bidi="fa-IR"/>
        </w:rPr>
        <w:t>ی</w:t>
      </w:r>
      <w:r w:rsidR="00CD26AC" w:rsidRPr="00CD26AC">
        <w:rPr>
          <w:rFonts w:cs="B Lotus" w:hint="eastAsia"/>
          <w:rtl/>
          <w:lang w:bidi="fa-IR"/>
        </w:rPr>
        <w:t>گز</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با توجه به و</w:t>
      </w:r>
      <w:r w:rsidR="00CD26AC" w:rsidRPr="00CD26AC">
        <w:rPr>
          <w:rFonts w:cs="B Lotus" w:hint="cs"/>
          <w:rtl/>
          <w:lang w:bidi="fa-IR"/>
        </w:rPr>
        <w:t>ی</w:t>
      </w:r>
      <w:r w:rsidR="00CD26AC" w:rsidRPr="00CD26AC">
        <w:rPr>
          <w:rFonts w:cs="B Lotus" w:hint="eastAsia"/>
          <w:rtl/>
          <w:lang w:bidi="fa-IR"/>
        </w:rPr>
        <w:t>ژگ</w:t>
      </w:r>
      <w:r w:rsidR="00CD26AC" w:rsidRPr="00CD26AC">
        <w:rPr>
          <w:rFonts w:cs="B Lotus" w:hint="cs"/>
          <w:rtl/>
          <w:lang w:bidi="fa-IR"/>
        </w:rPr>
        <w:t>ی</w:t>
      </w:r>
      <w:r w:rsidR="00CD26AC" w:rsidRPr="00CD26AC">
        <w:rPr>
          <w:rFonts w:cs="B Lotus"/>
          <w:rtl/>
          <w:lang w:bidi="fa-IR"/>
        </w:rPr>
        <w:t xml:space="preserve"> ها</w:t>
      </w:r>
      <w:r w:rsidR="00CD26AC" w:rsidRPr="00CD26AC">
        <w:rPr>
          <w:rFonts w:cs="B Lotus" w:hint="cs"/>
          <w:rtl/>
          <w:lang w:bidi="fa-IR"/>
        </w:rPr>
        <w:t>ی</w:t>
      </w:r>
      <w:r w:rsidR="00CD26AC" w:rsidRPr="00CD26AC">
        <w:rPr>
          <w:rFonts w:cs="B Lotus"/>
          <w:rtl/>
          <w:lang w:bidi="fa-IR"/>
        </w:rPr>
        <w:t xml:space="preserve"> متما</w:t>
      </w:r>
      <w:r w:rsidR="00CD26AC" w:rsidRPr="00CD26AC">
        <w:rPr>
          <w:rFonts w:cs="B Lotus" w:hint="cs"/>
          <w:rtl/>
          <w:lang w:bidi="fa-IR"/>
        </w:rPr>
        <w:t>ی</w:t>
      </w:r>
      <w:r w:rsidR="00CD26AC" w:rsidRPr="00CD26AC">
        <w:rPr>
          <w:rFonts w:cs="B Lotus" w:hint="eastAsia"/>
          <w:rtl/>
          <w:lang w:bidi="fa-IR"/>
        </w:rPr>
        <w:t>ز</w:t>
      </w:r>
      <w:r w:rsidR="00CD26AC" w:rsidRPr="00CD26AC">
        <w:rPr>
          <w:rFonts w:cs="B Lotus"/>
          <w:rtl/>
          <w:lang w:bidi="fa-IR"/>
        </w:rPr>
        <w:t xml:space="preserve"> و به طور کل</w:t>
      </w:r>
      <w:r w:rsidR="00CD26AC" w:rsidRPr="00CD26AC">
        <w:rPr>
          <w:rFonts w:cs="B Lotus" w:hint="cs"/>
          <w:rtl/>
          <w:lang w:bidi="fa-IR"/>
        </w:rPr>
        <w:t>ی</w:t>
      </w:r>
      <w:r w:rsidR="00CD26AC" w:rsidRPr="00CD26AC">
        <w:rPr>
          <w:rFonts w:cs="B Lotus"/>
          <w:rtl/>
          <w:lang w:bidi="fa-IR"/>
        </w:rPr>
        <w:t xml:space="preserve"> متضاد ضرور</w:t>
      </w:r>
      <w:r w:rsidR="00CD26AC" w:rsidRPr="00CD26AC">
        <w:rPr>
          <w:rFonts w:cs="B Lotus" w:hint="cs"/>
          <w:rtl/>
          <w:lang w:bidi="fa-IR"/>
        </w:rPr>
        <w:t>ی</w:t>
      </w:r>
      <w:r w:rsidR="00CD26AC" w:rsidRPr="00CD26AC">
        <w:rPr>
          <w:rFonts w:cs="B Lotus"/>
          <w:rtl/>
          <w:lang w:bidi="fa-IR"/>
        </w:rPr>
        <w:t xml:space="preserve"> است.</w:t>
      </w:r>
      <w:r w:rsidR="00CD26AC" w:rsidRPr="00CD26AC">
        <w:rPr>
          <w:rtl/>
        </w:rPr>
        <w:t xml:space="preserve"> </w:t>
      </w:r>
      <w:r w:rsidR="00CD26AC" w:rsidRPr="00CD26AC">
        <w:rPr>
          <w:rFonts w:cs="B Lotus"/>
          <w:rtl/>
          <w:lang w:bidi="fa-IR"/>
        </w:rPr>
        <w:t>نتا</w:t>
      </w:r>
      <w:r w:rsidR="00CD26AC" w:rsidRPr="00CD26AC">
        <w:rPr>
          <w:rFonts w:cs="B Lotus" w:hint="cs"/>
          <w:rtl/>
          <w:lang w:bidi="fa-IR"/>
        </w:rPr>
        <w:t>ی</w:t>
      </w:r>
      <w:r w:rsidR="00CD26AC" w:rsidRPr="00CD26AC">
        <w:rPr>
          <w:rFonts w:cs="B Lotus" w:hint="eastAsia"/>
          <w:rtl/>
          <w:lang w:bidi="fa-IR"/>
        </w:rPr>
        <w:t>ج</w:t>
      </w:r>
      <w:r w:rsidR="00CD26AC" w:rsidRPr="00CD26AC">
        <w:rPr>
          <w:rFonts w:cs="B Lotus"/>
          <w:rtl/>
          <w:lang w:bidi="fa-IR"/>
        </w:rPr>
        <w:t xml:space="preserve"> نشان م</w:t>
      </w:r>
      <w:r w:rsidR="00CD26AC" w:rsidRPr="00CD26AC">
        <w:rPr>
          <w:rFonts w:cs="B Lotus" w:hint="cs"/>
          <w:rtl/>
          <w:lang w:bidi="fa-IR"/>
        </w:rPr>
        <w:t>ی</w:t>
      </w:r>
      <w:r w:rsidR="00CD26AC" w:rsidRPr="00CD26AC">
        <w:rPr>
          <w:rFonts w:cs="B Lotus"/>
          <w:rtl/>
          <w:lang w:bidi="fa-IR"/>
        </w:rPr>
        <w:t xml:space="preserve"> دهد که قدرت باد بهتر</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جا</w:t>
      </w:r>
      <w:r w:rsidR="00CD26AC" w:rsidRPr="00CD26AC">
        <w:rPr>
          <w:rFonts w:cs="B Lotus" w:hint="cs"/>
          <w:rtl/>
          <w:lang w:bidi="fa-IR"/>
        </w:rPr>
        <w:t>ی</w:t>
      </w:r>
      <w:r w:rsidR="00CD26AC" w:rsidRPr="00CD26AC">
        <w:rPr>
          <w:rFonts w:cs="B Lotus" w:hint="eastAsia"/>
          <w:rtl/>
          <w:lang w:bidi="fa-IR"/>
        </w:rPr>
        <w:t>گز</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برا</w:t>
      </w:r>
      <w:r w:rsidR="00CD26AC" w:rsidRPr="00CD26AC">
        <w:rPr>
          <w:rFonts w:cs="B Lotus" w:hint="cs"/>
          <w:rtl/>
          <w:lang w:bidi="fa-IR"/>
        </w:rPr>
        <w:t>ی</w:t>
      </w:r>
      <w:r w:rsidR="00CD26AC" w:rsidRPr="00CD26AC">
        <w:rPr>
          <w:rFonts w:cs="B Lotus"/>
          <w:rtl/>
          <w:lang w:bidi="fa-IR"/>
        </w:rPr>
        <w:t xml:space="preserve"> حل مشکل تول</w:t>
      </w:r>
      <w:r w:rsidR="00CD26AC" w:rsidRPr="00CD26AC">
        <w:rPr>
          <w:rFonts w:cs="B Lotus" w:hint="cs"/>
          <w:rtl/>
          <w:lang w:bidi="fa-IR"/>
        </w:rPr>
        <w:t>ی</w:t>
      </w:r>
      <w:r w:rsidR="00CD26AC" w:rsidRPr="00CD26AC">
        <w:rPr>
          <w:rFonts w:cs="B Lotus" w:hint="eastAsia"/>
          <w:rtl/>
          <w:lang w:bidi="fa-IR"/>
        </w:rPr>
        <w:t>د</w:t>
      </w:r>
      <w:r w:rsidR="00CD26AC" w:rsidRPr="00CD26AC">
        <w:rPr>
          <w:rFonts w:cs="B Lotus"/>
          <w:rtl/>
          <w:lang w:bidi="fa-IR"/>
        </w:rPr>
        <w:t xml:space="preserve"> نسل سوم ترک</w:t>
      </w:r>
      <w:r w:rsidR="00CD26AC" w:rsidRPr="00CD26AC">
        <w:rPr>
          <w:rFonts w:cs="B Lotus" w:hint="cs"/>
          <w:rtl/>
          <w:lang w:bidi="fa-IR"/>
        </w:rPr>
        <w:t>ی</w:t>
      </w:r>
      <w:r w:rsidR="00CD26AC" w:rsidRPr="00CD26AC">
        <w:rPr>
          <w:rFonts w:cs="B Lotus" w:hint="eastAsia"/>
          <w:rtl/>
          <w:lang w:bidi="fa-IR"/>
        </w:rPr>
        <w:t>ه</w:t>
      </w:r>
      <w:r w:rsidR="00CD26AC" w:rsidRPr="00CD26AC">
        <w:rPr>
          <w:rFonts w:cs="B Lotus"/>
          <w:rtl/>
          <w:lang w:bidi="fa-IR"/>
        </w:rPr>
        <w:t xml:space="preserve"> در آ</w:t>
      </w:r>
      <w:r w:rsidR="00CD26AC" w:rsidRPr="00CD26AC">
        <w:rPr>
          <w:rFonts w:cs="B Lotus" w:hint="cs"/>
          <w:rtl/>
          <w:lang w:bidi="fa-IR"/>
        </w:rPr>
        <w:t>ی</w:t>
      </w:r>
      <w:r w:rsidR="00CD26AC" w:rsidRPr="00CD26AC">
        <w:rPr>
          <w:rFonts w:cs="B Lotus" w:hint="eastAsia"/>
          <w:rtl/>
          <w:lang w:bidi="fa-IR"/>
        </w:rPr>
        <w:t>نده</w:t>
      </w:r>
      <w:r w:rsidR="00CD26AC" w:rsidRPr="00CD26AC">
        <w:rPr>
          <w:rFonts w:cs="B Lotus"/>
          <w:rtl/>
          <w:lang w:bidi="fa-IR"/>
        </w:rPr>
        <w:t xml:space="preserve"> است.</w:t>
      </w:r>
    </w:p>
    <w:p w14:paraId="02EE5644" w14:textId="15C98906" w:rsidR="00262069" w:rsidRPr="00262069" w:rsidRDefault="00262069" w:rsidP="00674E2C">
      <w:pPr>
        <w:rPr>
          <w:rFonts w:cs="B Lotus"/>
          <w:rtl/>
        </w:rPr>
      </w:pPr>
      <w:r w:rsidRPr="00262069">
        <w:rPr>
          <w:rFonts w:cs="B Lotus"/>
          <w:rtl/>
        </w:rPr>
        <w:fldChar w:fldCharType="begin" w:fldLock="1"/>
      </w:r>
      <w:r w:rsidR="00713801">
        <w:rPr>
          <w:rFonts w:cs="B Lotus"/>
        </w:rPr>
        <w:instrText>ADDIN CSL_CITATION { "citationItems" : [ { "id" : "ITEM-1", "itemData" : { "DOI" : "10.1016/j.rser.2003.12.007", "ISBN" : "1364-0321", "ISSN" : "13640321", "PMID" : "9177688", "abstract" : "Multi-Criteria Decision Making (MCDM) techniques are gaining popularity in sustainable energy management. The techniques provide solutions to the problems involving conflicting and multiple objectives. Several methods based on weighted averages, priority setting, outranking, fuzzy principles and their combinations are employed for energy planning decisions. A review of more than 90 published papers is presented here to analyze the applicability of various methods discussed. A classification on application areas and the year of application is presented to highlight the trends. It is observed that Analytical Hierarchy Process is the most popular technique followed by outranking techniques PROMETHEE and ELECTRE. Validation of results with multiple methods, development of interactive decision support systems and application of fuzzy methods to tackle uncertainties in the data is observed in the published literature. \u00a9 2004 Elsevier Ltd. All rights reserved.", "author" : [ { "dropping-particle" : "", "family" : "Pohekar", "given" : "S. D.", "non-dropping-particle" : "", "parse-names" : false, "suffix" : "" }, { "dropping-particle" : "", "family" : "Ramachandran", "given" : "M.", "non-dropping-particle" : "", "parse-names" : false, "suffix" : "" } ], "container-title" : "Renewable and Sustainable Energy Reviews", "id" : "ITEM-1", "issue" : "4", "issued" : { "date-parts" : [ [ "2004" ] ] }, "page" : "365-381", "title" : "Application of multi-criteria decision making to sustainable energy planning - A review", "type" : "article-journal", "volume" : "8" }, "uris" : [ "http://www.mendeley.com/documents/?uuid=516b46de-5bdf-4007-9b74-4f8d4264c1be" ] } ], "mendeley" : { "formattedCitation" : "[14]", "plainTextFormattedCitation" : "[14]", "previouslyFormattedCitation" : "[14]" }, "properties" : {  }, "schema" : "https://github.com/citation-style-language/schema/raw/master/csl-citation.json" }</w:instrText>
      </w:r>
      <w:r w:rsidRPr="00262069">
        <w:rPr>
          <w:rFonts w:cs="B Lotus"/>
          <w:rtl/>
        </w:rPr>
        <w:fldChar w:fldCharType="separate"/>
      </w:r>
      <w:r w:rsidR="00881EC8" w:rsidRPr="00881EC8">
        <w:rPr>
          <w:rFonts w:cs="B Lotus"/>
          <w:noProof/>
        </w:rPr>
        <w:t>[14]</w:t>
      </w:r>
      <w:r w:rsidRPr="00262069">
        <w:rPr>
          <w:rFonts w:cs="B Lotus"/>
          <w:rtl/>
        </w:rPr>
        <w:fldChar w:fldCharType="end"/>
      </w:r>
      <w:r w:rsidRPr="00262069">
        <w:rPr>
          <w:rFonts w:cs="B Lotus"/>
          <w:rtl/>
        </w:rPr>
        <w:t xml:space="preserve"> بررسی بیش از 90 مقاله منتشر شده در اینجا برای تحلیل کاربرد روش های مختلف را مورد بحث قرار داده اند. مشاهده می شود که فرآیند سلسله مراتب تحلیلی، محبوب ترین تکنیک به وسیله روش های پیشروی </w:t>
      </w:r>
      <w:r w:rsidRPr="00262069">
        <w:rPr>
          <w:rFonts w:cs="B Lotus"/>
        </w:rPr>
        <w:t>PROMETHEE</w:t>
      </w:r>
      <w:r w:rsidRPr="00262069">
        <w:rPr>
          <w:rFonts w:cs="B Lotus"/>
          <w:rtl/>
        </w:rPr>
        <w:t xml:space="preserve"> و </w:t>
      </w:r>
      <w:r w:rsidRPr="00262069">
        <w:rPr>
          <w:rFonts w:cs="B Lotus"/>
        </w:rPr>
        <w:t>ELECTRE</w:t>
      </w:r>
      <w:r w:rsidRPr="00262069">
        <w:rPr>
          <w:rFonts w:cs="B Lotus"/>
          <w:rtl/>
        </w:rPr>
        <w:t xml:space="preserve"> </w:t>
      </w:r>
      <w:r w:rsidRPr="00262069">
        <w:rPr>
          <w:rFonts w:cs="B Lotus" w:hint="cs"/>
          <w:rtl/>
        </w:rPr>
        <w:t>است. روش ها به طور گسترده ای مورد استفاده قرار گرفته اند تا از معیارهای متعدد و متناقض برای دستیابی به راه حل های بهتر استفاده کنند</w:t>
      </w:r>
      <w:r w:rsidR="00674E2C">
        <w:rPr>
          <w:rFonts w:cs="B Lotus" w:hint="cs"/>
          <w:rtl/>
          <w:lang w:bidi="fa-IR"/>
        </w:rPr>
        <w:t xml:space="preserve">. </w:t>
      </w:r>
      <w:r w:rsidR="006212BF" w:rsidRPr="006212BF">
        <w:rPr>
          <w:rFonts w:cs="B Lotus"/>
          <w:rtl/>
        </w:rPr>
        <w:t>ا</w:t>
      </w:r>
      <w:r w:rsidR="006212BF" w:rsidRPr="006212BF">
        <w:rPr>
          <w:rFonts w:cs="B Lotus" w:hint="cs"/>
          <w:rtl/>
        </w:rPr>
        <w:t>ی</w:t>
      </w:r>
      <w:r w:rsidR="006212BF" w:rsidRPr="006212BF">
        <w:rPr>
          <w:rFonts w:cs="B Lotus" w:hint="eastAsia"/>
          <w:rtl/>
        </w:rPr>
        <w:t>ن</w:t>
      </w:r>
      <w:r w:rsidR="006212BF" w:rsidRPr="006212BF">
        <w:rPr>
          <w:rFonts w:cs="B Lotus"/>
          <w:rtl/>
        </w:rPr>
        <w:t xml:space="preserve"> روش ها ب</w:t>
      </w:r>
      <w:r w:rsidR="006212BF" w:rsidRPr="006212BF">
        <w:rPr>
          <w:rFonts w:cs="B Lotus" w:hint="cs"/>
          <w:rtl/>
        </w:rPr>
        <w:t>ی</w:t>
      </w:r>
      <w:r w:rsidR="006212BF" w:rsidRPr="006212BF">
        <w:rPr>
          <w:rFonts w:cs="B Lotus" w:hint="eastAsia"/>
          <w:rtl/>
        </w:rPr>
        <w:t>شتر</w:t>
      </w:r>
      <w:r w:rsidR="006212BF" w:rsidRPr="006212BF">
        <w:rPr>
          <w:rFonts w:cs="B Lotus"/>
          <w:rtl/>
        </w:rPr>
        <w:t xml:space="preserve"> در برنامه ها</w:t>
      </w:r>
      <w:r w:rsidR="006212BF" w:rsidRPr="006212BF">
        <w:rPr>
          <w:rFonts w:cs="B Lotus" w:hint="cs"/>
          <w:rtl/>
        </w:rPr>
        <w:t>ی</w:t>
      </w:r>
      <w:r w:rsidR="006212BF" w:rsidRPr="006212BF">
        <w:rPr>
          <w:rFonts w:cs="B Lotus"/>
          <w:rtl/>
        </w:rPr>
        <w:t xml:space="preserve"> انرژ</w:t>
      </w:r>
      <w:r w:rsidR="006212BF" w:rsidRPr="006212BF">
        <w:rPr>
          <w:rFonts w:cs="B Lotus" w:hint="cs"/>
          <w:rtl/>
        </w:rPr>
        <w:t>ی</w:t>
      </w:r>
      <w:r w:rsidR="006212BF" w:rsidRPr="006212BF">
        <w:rPr>
          <w:rFonts w:cs="B Lotus"/>
          <w:rtl/>
        </w:rPr>
        <w:t xml:space="preserve"> تجد</w:t>
      </w:r>
      <w:r w:rsidR="006212BF" w:rsidRPr="006212BF">
        <w:rPr>
          <w:rFonts w:cs="B Lotus" w:hint="cs"/>
          <w:rtl/>
        </w:rPr>
        <w:t>ی</w:t>
      </w:r>
      <w:r w:rsidR="006212BF" w:rsidRPr="006212BF">
        <w:rPr>
          <w:rFonts w:cs="B Lotus" w:hint="eastAsia"/>
          <w:rtl/>
        </w:rPr>
        <w:t>د</w:t>
      </w:r>
      <w:r w:rsidR="006212BF" w:rsidRPr="006212BF">
        <w:rPr>
          <w:rFonts w:cs="B Lotus"/>
          <w:rtl/>
        </w:rPr>
        <w:t xml:space="preserve"> پذ</w:t>
      </w:r>
      <w:r w:rsidR="006212BF" w:rsidRPr="006212BF">
        <w:rPr>
          <w:rFonts w:cs="B Lotus" w:hint="cs"/>
          <w:rtl/>
        </w:rPr>
        <w:t>ی</w:t>
      </w:r>
      <w:r w:rsidR="006212BF" w:rsidRPr="006212BF">
        <w:rPr>
          <w:rFonts w:cs="B Lotus" w:hint="eastAsia"/>
          <w:rtl/>
        </w:rPr>
        <w:t>ر</w:t>
      </w:r>
      <w:r w:rsidR="006212BF" w:rsidRPr="006212BF">
        <w:rPr>
          <w:rFonts w:cs="B Lotus"/>
          <w:rtl/>
        </w:rPr>
        <w:t xml:space="preserve"> و پس از تخص</w:t>
      </w:r>
      <w:r w:rsidR="006212BF" w:rsidRPr="006212BF">
        <w:rPr>
          <w:rFonts w:cs="B Lotus" w:hint="cs"/>
          <w:rtl/>
        </w:rPr>
        <w:t>ی</w:t>
      </w:r>
      <w:r w:rsidR="006212BF" w:rsidRPr="006212BF">
        <w:rPr>
          <w:rFonts w:cs="B Lotus" w:hint="eastAsia"/>
          <w:rtl/>
        </w:rPr>
        <w:t>ص</w:t>
      </w:r>
      <w:r w:rsidR="006212BF" w:rsidRPr="006212BF">
        <w:rPr>
          <w:rFonts w:cs="B Lotus"/>
          <w:rtl/>
        </w:rPr>
        <w:t xml:space="preserve"> منابع انرژ</w:t>
      </w:r>
      <w:r w:rsidR="006212BF" w:rsidRPr="006212BF">
        <w:rPr>
          <w:rFonts w:cs="B Lotus" w:hint="cs"/>
          <w:rtl/>
        </w:rPr>
        <w:t>ی</w:t>
      </w:r>
      <w:r w:rsidR="006212BF" w:rsidRPr="006212BF">
        <w:rPr>
          <w:rFonts w:cs="B Lotus"/>
          <w:rtl/>
        </w:rPr>
        <w:t xml:space="preserve"> مورد توجه قرار م</w:t>
      </w:r>
      <w:r w:rsidR="006212BF" w:rsidRPr="006212BF">
        <w:rPr>
          <w:rFonts w:cs="B Lotus" w:hint="cs"/>
          <w:rtl/>
        </w:rPr>
        <w:t>ی</w:t>
      </w:r>
      <w:r w:rsidR="006212BF" w:rsidRPr="006212BF">
        <w:rPr>
          <w:rFonts w:cs="B Lotus"/>
          <w:rtl/>
        </w:rPr>
        <w:t xml:space="preserve"> گ</w:t>
      </w:r>
      <w:r w:rsidR="006212BF" w:rsidRPr="006212BF">
        <w:rPr>
          <w:rFonts w:cs="B Lotus" w:hint="cs"/>
          <w:rtl/>
        </w:rPr>
        <w:t>ی</w:t>
      </w:r>
      <w:r w:rsidR="006212BF" w:rsidRPr="006212BF">
        <w:rPr>
          <w:rFonts w:cs="B Lotus" w:hint="eastAsia"/>
          <w:rtl/>
        </w:rPr>
        <w:t>رند</w:t>
      </w:r>
      <w:r w:rsidR="006212BF" w:rsidRPr="006212BF">
        <w:rPr>
          <w:rFonts w:cs="B Lotus"/>
          <w:rtl/>
        </w:rPr>
        <w:t>. مشاهده م</w:t>
      </w:r>
      <w:r w:rsidR="006212BF" w:rsidRPr="006212BF">
        <w:rPr>
          <w:rFonts w:cs="B Lotus" w:hint="cs"/>
          <w:rtl/>
        </w:rPr>
        <w:t>ی</w:t>
      </w:r>
      <w:r w:rsidR="006212BF" w:rsidRPr="006212BF">
        <w:rPr>
          <w:rFonts w:cs="B Lotus"/>
          <w:rtl/>
        </w:rPr>
        <w:t xml:space="preserve"> شود </w:t>
      </w:r>
      <w:r w:rsidR="006212BF" w:rsidRPr="006212BF">
        <w:rPr>
          <w:rFonts w:cs="B Lotus" w:hint="eastAsia"/>
          <w:rtl/>
        </w:rPr>
        <w:t>که</w:t>
      </w:r>
      <w:r w:rsidR="006212BF" w:rsidRPr="006212BF">
        <w:rPr>
          <w:rFonts w:cs="B Lotus"/>
          <w:rtl/>
        </w:rPr>
        <w:t xml:space="preserve"> فرآ</w:t>
      </w:r>
      <w:r w:rsidR="006212BF" w:rsidRPr="006212BF">
        <w:rPr>
          <w:rFonts w:cs="B Lotus" w:hint="cs"/>
          <w:rtl/>
        </w:rPr>
        <w:t>ی</w:t>
      </w:r>
      <w:r w:rsidR="006212BF" w:rsidRPr="006212BF">
        <w:rPr>
          <w:rFonts w:cs="B Lotus" w:hint="eastAsia"/>
          <w:rtl/>
        </w:rPr>
        <w:t>ند</w:t>
      </w:r>
      <w:r w:rsidR="006212BF" w:rsidRPr="006212BF">
        <w:rPr>
          <w:rFonts w:cs="B Lotus"/>
          <w:rtl/>
        </w:rPr>
        <w:t xml:space="preserve"> سلسله مراتب</w:t>
      </w:r>
      <w:r w:rsidR="006212BF" w:rsidRPr="006212BF">
        <w:rPr>
          <w:rFonts w:cs="B Lotus" w:hint="cs"/>
          <w:rtl/>
        </w:rPr>
        <w:t>ی</w:t>
      </w:r>
      <w:r w:rsidR="006212BF" w:rsidRPr="006212BF">
        <w:rPr>
          <w:rFonts w:cs="B Lotus"/>
          <w:rtl/>
        </w:rPr>
        <w:t xml:space="preserve"> تحل</w:t>
      </w:r>
      <w:r w:rsidR="006212BF" w:rsidRPr="006212BF">
        <w:rPr>
          <w:rFonts w:cs="B Lotus" w:hint="cs"/>
          <w:rtl/>
        </w:rPr>
        <w:t>ی</w:t>
      </w:r>
      <w:r w:rsidR="006212BF" w:rsidRPr="006212BF">
        <w:rPr>
          <w:rFonts w:cs="B Lotus" w:hint="eastAsia"/>
          <w:rtl/>
        </w:rPr>
        <w:t>ل</w:t>
      </w:r>
      <w:r w:rsidR="006212BF" w:rsidRPr="006212BF">
        <w:rPr>
          <w:rFonts w:cs="B Lotus" w:hint="cs"/>
          <w:rtl/>
        </w:rPr>
        <w:t>ی</w:t>
      </w:r>
      <w:r w:rsidR="006212BF" w:rsidRPr="006212BF">
        <w:rPr>
          <w:rFonts w:cs="B Lotus" w:hint="eastAsia"/>
          <w:rtl/>
        </w:rPr>
        <w:t>،</w:t>
      </w:r>
      <w:r w:rsidR="006212BF" w:rsidRPr="006212BF">
        <w:rPr>
          <w:rFonts w:cs="B Lotus"/>
          <w:rtl/>
        </w:rPr>
        <w:t xml:space="preserve"> </w:t>
      </w:r>
      <w:r w:rsidR="00674E2C" w:rsidRPr="006212BF">
        <w:rPr>
          <w:rFonts w:cs="B Lotus"/>
          <w:rtl/>
        </w:rPr>
        <w:t>محبوب تر</w:t>
      </w:r>
      <w:r w:rsidR="00674E2C" w:rsidRPr="006212BF">
        <w:rPr>
          <w:rFonts w:cs="B Lotus" w:hint="cs"/>
          <w:rtl/>
        </w:rPr>
        <w:t>ی</w:t>
      </w:r>
      <w:r w:rsidR="00674E2C" w:rsidRPr="006212BF">
        <w:rPr>
          <w:rFonts w:cs="B Lotus" w:hint="eastAsia"/>
          <w:rtl/>
        </w:rPr>
        <w:t>ن</w:t>
      </w:r>
      <w:r w:rsidR="00674E2C" w:rsidRPr="006212BF">
        <w:rPr>
          <w:rFonts w:cs="B Lotus"/>
          <w:rtl/>
        </w:rPr>
        <w:t xml:space="preserve"> </w:t>
      </w:r>
      <w:r w:rsidR="006212BF" w:rsidRPr="006212BF">
        <w:rPr>
          <w:rFonts w:cs="B Lotus"/>
          <w:rtl/>
        </w:rPr>
        <w:t>روش تکن</w:t>
      </w:r>
      <w:r w:rsidR="006212BF" w:rsidRPr="006212BF">
        <w:rPr>
          <w:rFonts w:cs="B Lotus" w:hint="cs"/>
          <w:rtl/>
        </w:rPr>
        <w:t>ی</w:t>
      </w:r>
      <w:r w:rsidR="006212BF" w:rsidRPr="006212BF">
        <w:rPr>
          <w:rFonts w:cs="B Lotus" w:hint="eastAsia"/>
          <w:rtl/>
        </w:rPr>
        <w:t>ک</w:t>
      </w:r>
      <w:r w:rsidR="006212BF" w:rsidRPr="006212BF">
        <w:rPr>
          <w:rFonts w:cs="B Lotus"/>
          <w:rtl/>
        </w:rPr>
        <w:t xml:space="preserve"> ها</w:t>
      </w:r>
      <w:r w:rsidR="006212BF" w:rsidRPr="006212BF">
        <w:rPr>
          <w:rFonts w:cs="B Lotus" w:hint="cs"/>
          <w:rtl/>
        </w:rPr>
        <w:t>ی</w:t>
      </w:r>
      <w:r w:rsidR="006212BF" w:rsidRPr="006212BF">
        <w:rPr>
          <w:rFonts w:cs="B Lotus"/>
          <w:rtl/>
        </w:rPr>
        <w:t xml:space="preserve"> پ</w:t>
      </w:r>
      <w:r w:rsidR="006212BF" w:rsidRPr="006212BF">
        <w:rPr>
          <w:rFonts w:cs="B Lotus" w:hint="cs"/>
          <w:rtl/>
        </w:rPr>
        <w:t>ی</w:t>
      </w:r>
      <w:r w:rsidR="006212BF" w:rsidRPr="006212BF">
        <w:rPr>
          <w:rFonts w:cs="B Lotus" w:hint="eastAsia"/>
          <w:rtl/>
        </w:rPr>
        <w:t>شرو</w:t>
      </w:r>
      <w:r w:rsidR="006212BF" w:rsidRPr="006212BF">
        <w:rPr>
          <w:rFonts w:cs="B Lotus" w:hint="cs"/>
          <w:rtl/>
        </w:rPr>
        <w:t>ی</w:t>
      </w:r>
      <w:r w:rsidR="006212BF" w:rsidRPr="006212BF">
        <w:rPr>
          <w:rFonts w:cs="B Lotus"/>
          <w:rtl/>
        </w:rPr>
        <w:t xml:space="preserve"> </w:t>
      </w:r>
      <w:r w:rsidR="006212BF" w:rsidRPr="006212BF">
        <w:rPr>
          <w:rFonts w:cs="B Lotus"/>
        </w:rPr>
        <w:t>PROMETHEE</w:t>
      </w:r>
      <w:r w:rsidR="006212BF" w:rsidRPr="006212BF">
        <w:rPr>
          <w:rFonts w:cs="B Lotus"/>
          <w:rtl/>
        </w:rPr>
        <w:t xml:space="preserve"> و </w:t>
      </w:r>
      <w:r w:rsidR="006212BF" w:rsidRPr="006212BF">
        <w:rPr>
          <w:rFonts w:cs="B Lotus"/>
        </w:rPr>
        <w:t>ELECTRE</w:t>
      </w:r>
      <w:r w:rsidR="006212BF" w:rsidRPr="006212BF">
        <w:rPr>
          <w:rFonts w:cs="B Lotus"/>
          <w:rtl/>
        </w:rPr>
        <w:t xml:space="preserve"> است. </w:t>
      </w:r>
    </w:p>
    <w:p w14:paraId="1FBB3D41" w14:textId="2E8E2A41" w:rsidR="00262069" w:rsidRPr="00262069" w:rsidRDefault="00262069" w:rsidP="00674E2C">
      <w:pPr>
        <w:rPr>
          <w:rFonts w:cs="B Lotus"/>
        </w:rPr>
      </w:pPr>
      <w:r w:rsidRPr="00262069">
        <w:rPr>
          <w:rFonts w:cs="B Lotus"/>
          <w:rtl/>
        </w:rPr>
        <w:fldChar w:fldCharType="begin" w:fldLock="1"/>
      </w:r>
      <w:r w:rsidR="00713801">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"[15]", "plainTextFormattedCitation" : "[15]", "previouslyFormattedCitation" : "[15]" }, "properties" : {  }, "schema" : "https://github.com/citation-style-language/schema/raw/master/csl-citation.json" }</w:instrText>
      </w:r>
      <w:r w:rsidRPr="00262069">
        <w:rPr>
          <w:rFonts w:cs="B Lotus"/>
          <w:rtl/>
        </w:rPr>
        <w:fldChar w:fldCharType="separate"/>
      </w:r>
      <w:r w:rsidR="00881EC8" w:rsidRPr="00881EC8">
        <w:rPr>
          <w:rFonts w:cs="B Lotus"/>
          <w:noProof/>
        </w:rPr>
        <w:t>[15]</w:t>
      </w:r>
      <w:r w:rsidRPr="00262069">
        <w:rPr>
          <w:rFonts w:cs="B Lotus"/>
          <w:rtl/>
        </w:rPr>
        <w:fldChar w:fldCharType="end"/>
      </w:r>
      <w:r w:rsidRPr="00262069">
        <w:rPr>
          <w:rFonts w:cs="B Lotus"/>
          <w:rtl/>
        </w:rPr>
        <w:t xml:space="preserve"> در این مقاله یک رویکرد مبتنی بر </w:t>
      </w:r>
      <w:r w:rsidRPr="00262069">
        <w:rPr>
          <w:rFonts w:cs="B Lotus"/>
        </w:rPr>
        <w:t>SSM</w:t>
      </w:r>
      <w:r w:rsidRPr="00262069">
        <w:rPr>
          <w:rFonts w:cs="B Lotus"/>
          <w:rtl/>
        </w:rPr>
        <w:t xml:space="preserve"> برای ح</w:t>
      </w:r>
      <w:r w:rsidR="0081494D">
        <w:rPr>
          <w:rFonts w:cs="B Lotus"/>
          <w:rtl/>
        </w:rPr>
        <w:t>مایت از تصمیم گیری در مشکلات طر</w:t>
      </w:r>
      <w:r w:rsidR="0081494D">
        <w:rPr>
          <w:rFonts w:cs="B Lotus" w:hint="cs"/>
          <w:rtl/>
        </w:rPr>
        <w:t>ح</w:t>
      </w:r>
      <w:r w:rsidR="0081494D">
        <w:rPr>
          <w:rFonts w:cs="B Lotus"/>
          <w:rtl/>
        </w:rPr>
        <w:softHyphen/>
      </w:r>
      <w:r w:rsidRPr="00262069">
        <w:rPr>
          <w:rFonts w:cs="B Lotus"/>
          <w:rtl/>
        </w:rPr>
        <w:t xml:space="preserve">ریزی انرژی </w:t>
      </w:r>
      <w:r w:rsidR="004819A6">
        <w:rPr>
          <w:rFonts w:cs="B Lotus" w:hint="cs"/>
          <w:rtl/>
        </w:rPr>
        <w:t xml:space="preserve">به هدف توسعه ابزار </w:t>
      </w:r>
      <w:r w:rsidR="004819A6">
        <w:rPr>
          <w:rFonts w:cs="B Lotus"/>
          <w:lang w:bidi="ku-Arab-IQ"/>
        </w:rPr>
        <w:t>MCDM</w:t>
      </w:r>
      <w:r w:rsidR="004819A6">
        <w:rPr>
          <w:rFonts w:cs="B Lotus" w:hint="cs"/>
          <w:rtl/>
          <w:lang w:bidi="fa-IR"/>
        </w:rPr>
        <w:t xml:space="preserve"> است. </w:t>
      </w:r>
      <w:r w:rsidRPr="00262069">
        <w:rPr>
          <w:rFonts w:cs="B Lotus"/>
          <w:rtl/>
        </w:rPr>
        <w:t xml:space="preserve">در این راستا روش </w:t>
      </w:r>
      <w:r w:rsidRPr="00262069">
        <w:rPr>
          <w:rFonts w:cs="B Lotus"/>
        </w:rPr>
        <w:t>ELECTRE TRI</w:t>
      </w:r>
      <w:r w:rsidRPr="00262069">
        <w:rPr>
          <w:rFonts w:cs="B Lotus"/>
          <w:rtl/>
        </w:rPr>
        <w:t xml:space="preserve"> </w:t>
      </w:r>
      <w:r w:rsidRPr="00262069">
        <w:rPr>
          <w:rFonts w:cs="B Lotus" w:hint="cs"/>
          <w:rtl/>
        </w:rPr>
        <w:t>انتخاب شده است که اجازه می دهد برای استفاده از مقیاس های مختلف (کیفی یا کمی) برای معیارهای مختلف استفاده شود.</w:t>
      </w:r>
      <w:r w:rsidR="00674E2C" w:rsidRPr="00674E2C">
        <w:rPr>
          <w:rFonts w:cs="B Lotus"/>
          <w:rtl/>
        </w:rPr>
        <w:t xml:space="preserve"> ا</w:t>
      </w:r>
      <w:r w:rsidR="00674E2C" w:rsidRPr="00674E2C">
        <w:rPr>
          <w:rFonts w:cs="B Lotus" w:hint="cs"/>
          <w:rtl/>
        </w:rPr>
        <w:t>ی</w:t>
      </w:r>
      <w:r w:rsidR="00674E2C" w:rsidRPr="00674E2C">
        <w:rPr>
          <w:rFonts w:cs="B Lotus" w:hint="eastAsia"/>
          <w:rtl/>
        </w:rPr>
        <w:t>ن</w:t>
      </w:r>
      <w:r w:rsidR="00674E2C" w:rsidRPr="00674E2C">
        <w:rPr>
          <w:rFonts w:cs="B Lotus"/>
          <w:rtl/>
        </w:rPr>
        <w:t xml:space="preserve"> امکان را برا</w:t>
      </w:r>
      <w:r w:rsidR="00674E2C" w:rsidRPr="00674E2C">
        <w:rPr>
          <w:rFonts w:cs="B Lotus" w:hint="cs"/>
          <w:rtl/>
        </w:rPr>
        <w:t>ی</w:t>
      </w:r>
      <w:r w:rsidR="00674E2C" w:rsidRPr="00674E2C">
        <w:rPr>
          <w:rFonts w:cs="B Lotus"/>
          <w:rtl/>
        </w:rPr>
        <w:t xml:space="preserve"> ارز</w:t>
      </w:r>
      <w:r w:rsidR="00674E2C" w:rsidRPr="00674E2C">
        <w:rPr>
          <w:rFonts w:cs="B Lotus" w:hint="cs"/>
          <w:rtl/>
        </w:rPr>
        <w:t>ی</w:t>
      </w:r>
      <w:r w:rsidR="00674E2C" w:rsidRPr="00674E2C">
        <w:rPr>
          <w:rFonts w:cs="B Lotus" w:hint="eastAsia"/>
          <w:rtl/>
        </w:rPr>
        <w:t>اب</w:t>
      </w:r>
      <w:r w:rsidR="00674E2C" w:rsidRPr="00674E2C">
        <w:rPr>
          <w:rFonts w:cs="B Lotus" w:hint="cs"/>
          <w:rtl/>
        </w:rPr>
        <w:t>ی</w:t>
      </w:r>
      <w:r w:rsidR="00674E2C" w:rsidRPr="00674E2C">
        <w:rPr>
          <w:rFonts w:cs="B Lotus"/>
          <w:rtl/>
        </w:rPr>
        <w:t xml:space="preserve"> حوادث بالقوه عمل بر مبنا</w:t>
      </w:r>
      <w:r w:rsidR="00674E2C" w:rsidRPr="00674E2C">
        <w:rPr>
          <w:rFonts w:cs="B Lotus" w:hint="cs"/>
          <w:rtl/>
        </w:rPr>
        <w:t>ی</w:t>
      </w:r>
      <w:r w:rsidR="00674E2C" w:rsidRPr="00674E2C">
        <w:rPr>
          <w:rFonts w:cs="B Lotus"/>
          <w:rtl/>
        </w:rPr>
        <w:t xml:space="preserve"> «همانطور که م</w:t>
      </w:r>
      <w:r w:rsidR="00674E2C" w:rsidRPr="00674E2C">
        <w:rPr>
          <w:rFonts w:cs="B Lotus" w:hint="cs"/>
          <w:rtl/>
        </w:rPr>
        <w:t>ی</w:t>
      </w:r>
      <w:r w:rsidR="00674E2C" w:rsidRPr="00674E2C">
        <w:rPr>
          <w:rFonts w:cs="B Lotus"/>
          <w:rtl/>
        </w:rPr>
        <w:t xml:space="preserve"> آ</w:t>
      </w:r>
      <w:r w:rsidR="00674E2C" w:rsidRPr="00674E2C">
        <w:rPr>
          <w:rFonts w:cs="B Lotus" w:hint="cs"/>
          <w:rtl/>
        </w:rPr>
        <w:t>ی</w:t>
      </w:r>
      <w:r w:rsidR="00674E2C" w:rsidRPr="00674E2C">
        <w:rPr>
          <w:rFonts w:cs="B Lotus" w:hint="eastAsia"/>
          <w:rtl/>
        </w:rPr>
        <w:t>ند»</w:t>
      </w:r>
      <w:r w:rsidR="00674E2C" w:rsidRPr="00674E2C">
        <w:rPr>
          <w:rFonts w:cs="B Lotus"/>
          <w:rtl/>
        </w:rPr>
        <w:t xml:space="preserve"> فراهم م</w:t>
      </w:r>
      <w:r w:rsidR="00674E2C" w:rsidRPr="00674E2C">
        <w:rPr>
          <w:rFonts w:cs="B Lotus" w:hint="cs"/>
          <w:rtl/>
        </w:rPr>
        <w:t>ی</w:t>
      </w:r>
      <w:r w:rsidR="00674E2C" w:rsidRPr="00674E2C">
        <w:rPr>
          <w:rFonts w:cs="B Lotus"/>
          <w:rtl/>
        </w:rPr>
        <w:t xml:space="preserve"> کند و برا</w:t>
      </w:r>
      <w:r w:rsidR="00674E2C" w:rsidRPr="00674E2C">
        <w:rPr>
          <w:rFonts w:cs="B Lotus" w:hint="cs"/>
          <w:rtl/>
        </w:rPr>
        <w:t>ی</w:t>
      </w:r>
      <w:r w:rsidR="00674E2C" w:rsidRPr="00674E2C">
        <w:rPr>
          <w:rFonts w:cs="B Lotus"/>
          <w:rtl/>
        </w:rPr>
        <w:t xml:space="preserve"> عدم اطم</w:t>
      </w:r>
      <w:r w:rsidR="00674E2C" w:rsidRPr="00674E2C">
        <w:rPr>
          <w:rFonts w:cs="B Lotus" w:hint="cs"/>
          <w:rtl/>
        </w:rPr>
        <w:t>ی</w:t>
      </w:r>
      <w:r w:rsidR="00674E2C" w:rsidRPr="00674E2C">
        <w:rPr>
          <w:rFonts w:cs="B Lotus" w:hint="eastAsia"/>
          <w:rtl/>
        </w:rPr>
        <w:t>نان</w:t>
      </w:r>
      <w:r w:rsidR="00674E2C" w:rsidRPr="00674E2C">
        <w:rPr>
          <w:rFonts w:cs="B Lotus"/>
          <w:rtl/>
        </w:rPr>
        <w:t xml:space="preserve"> مربوط به عملکرد آنها در برخ</w:t>
      </w:r>
      <w:r w:rsidR="00674E2C" w:rsidRPr="00674E2C">
        <w:rPr>
          <w:rFonts w:cs="B Lotus" w:hint="cs"/>
          <w:rtl/>
        </w:rPr>
        <w:t>ی</w:t>
      </w:r>
      <w:r w:rsidR="00674E2C" w:rsidRPr="00674E2C">
        <w:rPr>
          <w:rFonts w:cs="B Lotus"/>
          <w:rtl/>
        </w:rPr>
        <w:t xml:space="preserve"> از مع</w:t>
      </w:r>
      <w:r w:rsidR="00674E2C" w:rsidRPr="00674E2C">
        <w:rPr>
          <w:rFonts w:cs="B Lotus" w:hint="cs"/>
          <w:rtl/>
        </w:rPr>
        <w:t>ی</w:t>
      </w:r>
      <w:r w:rsidR="00674E2C" w:rsidRPr="00674E2C">
        <w:rPr>
          <w:rFonts w:cs="B Lotus" w:hint="eastAsia"/>
          <w:rtl/>
        </w:rPr>
        <w:t>ارها</w:t>
      </w:r>
      <w:r w:rsidR="00674E2C" w:rsidRPr="00674E2C">
        <w:rPr>
          <w:rFonts w:cs="B Lotus"/>
          <w:rtl/>
        </w:rPr>
        <w:t xml:space="preserve"> حساب م</w:t>
      </w:r>
      <w:r w:rsidR="00674E2C" w:rsidRPr="00674E2C">
        <w:rPr>
          <w:rFonts w:cs="B Lotus" w:hint="cs"/>
          <w:rtl/>
        </w:rPr>
        <w:t>ی</w:t>
      </w:r>
      <w:r w:rsidR="00674E2C" w:rsidRPr="00674E2C">
        <w:rPr>
          <w:rFonts w:cs="B Lotus"/>
          <w:rtl/>
        </w:rPr>
        <w:t xml:space="preserve"> شود.</w:t>
      </w:r>
    </w:p>
    <w:p w14:paraId="6D29BA15" w14:textId="339E9C42" w:rsidR="00262069" w:rsidRPr="00262069" w:rsidRDefault="00262069" w:rsidP="00456521">
      <w:pPr>
        <w:rPr>
          <w:rFonts w:cs="B Lotus"/>
        </w:rPr>
      </w:pPr>
      <w:r w:rsidRPr="00262069">
        <w:rPr>
          <w:rFonts w:cs="B Lotus"/>
          <w:rtl/>
        </w:rPr>
        <w:lastRenderedPageBreak/>
        <w:t xml:space="preserve">این مقاله یک بررسی به موقع در مورد طرح ریزی دقیق پیشرفته </w:t>
      </w:r>
      <w:r w:rsidRPr="00262069">
        <w:rPr>
          <w:rFonts w:cs="B Lotus"/>
        </w:rPr>
        <w:t>DER</w:t>
      </w:r>
      <w:r w:rsidRPr="00262069">
        <w:rPr>
          <w:rFonts w:cs="B Lotus"/>
          <w:rtl/>
        </w:rPr>
        <w:t xml:space="preserve"> هدفمند و جزئیات چالش ها، روند ها و آخرین تحولات در این زمینه را </w:t>
      </w:r>
      <w:r w:rsidR="00456521">
        <w:rPr>
          <w:rFonts w:cs="B Lotus" w:hint="cs"/>
          <w:rtl/>
          <w:lang w:bidi="fa-IR"/>
        </w:rPr>
        <w:t>انجام می</w:t>
      </w:r>
      <w:r w:rsidR="00456521">
        <w:rPr>
          <w:rFonts w:cs="B Lotus"/>
          <w:rtl/>
          <w:lang w:bidi="fa-IR"/>
        </w:rPr>
        <w:softHyphen/>
      </w:r>
      <w:r w:rsidR="00456521">
        <w:rPr>
          <w:rFonts w:cs="B Lotus" w:hint="cs"/>
          <w:rtl/>
          <w:lang w:bidi="fa-IR"/>
        </w:rPr>
        <w:t>دهد</w:t>
      </w:r>
      <w:r w:rsidRPr="00262069">
        <w:rPr>
          <w:rFonts w:cs="B Lotus"/>
          <w:rtl/>
        </w:rPr>
        <w:t xml:space="preserve">. در آینده ای که سهم بیشتری از انرژی از منابع توزیع شده تامین می شود و در جایی که بالقوه تعداد بیشتری از ذینفعان درگیر شود، ابزارهای </w:t>
      </w:r>
      <w:r w:rsidR="00456521">
        <w:rPr>
          <w:rFonts w:cs="B Lotus" w:hint="cs"/>
          <w:rtl/>
        </w:rPr>
        <w:t>طرح</w:t>
      </w:r>
      <w:r w:rsidR="00456521">
        <w:rPr>
          <w:rFonts w:cs="B Lotus"/>
          <w:rtl/>
        </w:rPr>
        <w:softHyphen/>
      </w:r>
      <w:r w:rsidRPr="00262069">
        <w:rPr>
          <w:rFonts w:cs="B Lotus"/>
          <w:rtl/>
        </w:rPr>
        <w:t xml:space="preserve">ریزی چند هدفه برای ارائه راه حل های </w:t>
      </w:r>
      <w:r w:rsidR="004819A6">
        <w:rPr>
          <w:rFonts w:cs="B Lotus" w:hint="cs"/>
          <w:rtl/>
        </w:rPr>
        <w:t xml:space="preserve">با </w:t>
      </w:r>
      <w:r w:rsidRPr="00262069">
        <w:rPr>
          <w:rFonts w:cs="B Lotus"/>
          <w:rtl/>
        </w:rPr>
        <w:t xml:space="preserve">سازش لازم و هدایت بهینه سازی سیستم مورد نیاز است. </w:t>
      </w:r>
      <w:r w:rsidRPr="00262069">
        <w:rPr>
          <w:rFonts w:cs="B Lotus"/>
          <w:rtl/>
        </w:rPr>
        <w:fldChar w:fldCharType="begin" w:fldLock="1"/>
      </w:r>
      <w:r w:rsidR="00713801">
        <w:rPr>
          <w:rFonts w:cs="B Lotus"/>
        </w:rPr>
        <w:instrText>ADDIN CSL_CITATION { "citationItems" : [ { "id" : "ITEM-1", "itemData" : { "DOI" : "10.1016/j.rser.2010.01.006", "ISBN" : "1364-0321", "ISSN" : "13640321", "abstract" : "The use of Distributed Energy Resources (DER) has been proposed as one of the possible solutions to today's energy and environmental challenges. The optimal integration of DER in distribution networks is essential to guarantee the best of resource, i.e. maximize their benefits, such as reduction of carbon emissions, reduction of network energy losses and to minimize the negative impacts, which can affect the network quality, cause network sterilization and increase investment and operation costs. Hence, DER planning is a multi-objective problem in which many objectives of interest, sometimes conflicting, need to be optimized simultaneously, and where a compromise for different perspectives (DER developer, Distribution System Operator, regulator) needs to be found. Appropriate multi-objective planning methods that consider technical, environmental and economic impacts of DER integration, and that are able to support a suitable model of stochastic DER and active networks, can provide a deep insight into the case specific and general advantages and drawbacks of DER. Consequently, the interest in multi-objective DER planning has increased in recent years, and a number of novel methods have been proposed in this area. This paper provides a timely review of the state-of-the-art in multi-objective DER planning, and discusses in detail the challenges, trends and latest developments in this field. \u00a9 2010 Elsevier Ltd. All rights reserved.", "author" : [ { "dropping-particle" : "", "family" : "Alarcon-Rodriguez", "given" : "Arturo", "non-dropping-particle" : "", "parse-names" : false, "suffix" : "" }, { "dropping-particle" : "", "family" : "Ault", "given" : "Graham", "non-dropping-particle" : "", "parse-names" : false, "suffix" : "" }, { "dropping-particle" : "", "family" : "Galloway", "given" : "Stuart", "non-dropping-particle" : "", "parse-names" : false, "suffix" : "" } ], "container-title" : "Renewable and Sustainable Energy Reviews", "id" : "ITEM-1", "issue" : "5", "issued" : { "date-parts" : [ [ "2010" ] ] }, "page" : "1353-1366", "publisher" : "Elsevier Ltd", "title" : "Multi-objective planning of distributed energy resources: A review of the state-of-the-art", "type" : "article-journal", "volume" : "14" }, "uris" : [ "http://www.mendeley.com/documents/?uuid=c74814e6-b1b1-48ed-a5e5-ebb35744bd0e" ] } ], "mendeley" : { "formattedCitation" : "[16]", "plainTextFormattedCitation" : "[16]", "previouslyFormattedCitation" : "[16]" }, "properties" : {  }, "schema" : "https://github.com/citation-style-language/schema/raw/master/csl-citation.json" }</w:instrText>
      </w:r>
      <w:r w:rsidRPr="00262069">
        <w:rPr>
          <w:rFonts w:cs="B Lotus"/>
          <w:rtl/>
        </w:rPr>
        <w:fldChar w:fldCharType="separate"/>
      </w:r>
      <w:r w:rsidR="00881EC8" w:rsidRPr="00881EC8">
        <w:rPr>
          <w:rFonts w:cs="B Lotus"/>
          <w:noProof/>
        </w:rPr>
        <w:t>[16]</w:t>
      </w:r>
      <w:r w:rsidRPr="00262069">
        <w:rPr>
          <w:rFonts w:cs="B Lotus"/>
          <w:rtl/>
        </w:rPr>
        <w:fldChar w:fldCharType="end"/>
      </w:r>
      <w:r w:rsidRPr="00262069">
        <w:rPr>
          <w:rFonts w:cs="B Lotus"/>
          <w:rtl/>
        </w:rPr>
        <w:t>.</w:t>
      </w:r>
    </w:p>
    <w:p w14:paraId="74D49ECD" w14:textId="08B15D8B" w:rsidR="00262069" w:rsidRPr="00262069" w:rsidRDefault="00262069" w:rsidP="004819A6">
      <w:pPr>
        <w:rPr>
          <w:rFonts w:cs="B Lotus"/>
        </w:rPr>
      </w:pPr>
      <w:r w:rsidRPr="00262069">
        <w:rPr>
          <w:rFonts w:cs="B Lotus"/>
          <w:rtl/>
        </w:rPr>
        <w:t xml:space="preserve">هدف این مطالعه دوگانه است: اول، هدف آن است که با استفاده از یک روش یکپارچه </w:t>
      </w:r>
      <w:r w:rsidRPr="00262069">
        <w:rPr>
          <w:rFonts w:cs="B Lotus"/>
        </w:rPr>
        <w:t>VIKOR-AHP</w:t>
      </w:r>
      <w:r w:rsidRPr="00262069">
        <w:rPr>
          <w:rFonts w:cs="B Lotus"/>
          <w:rtl/>
        </w:rPr>
        <w:t>، تعیین بهترین منبع انرژی تجدید پذیر برای استانبول استفاده شود. دوم، انتخاب در میان سایت های تولید انرژی جایگزین در این شهر با ا</w:t>
      </w:r>
      <w:r w:rsidR="00835919">
        <w:rPr>
          <w:rFonts w:cs="B Lotus"/>
          <w:rtl/>
        </w:rPr>
        <w:t>ستفاده از همین روش صورت می گیرد</w:t>
      </w:r>
      <w:r w:rsidR="00835919">
        <w:rPr>
          <w:rFonts w:cs="B Lotus" w:hint="cs"/>
          <w:rtl/>
        </w:rPr>
        <w:t>.</w:t>
      </w:r>
      <w:r w:rsidRPr="00262069">
        <w:rPr>
          <w:rFonts w:cs="B Lotus"/>
          <w:rtl/>
        </w:rPr>
        <w:t xml:space="preserve"> </w:t>
      </w:r>
      <w:r w:rsidR="00835919">
        <w:rPr>
          <w:rFonts w:cs="B Lotus" w:hint="cs"/>
          <w:rtl/>
        </w:rPr>
        <w:t>نوآوری</w:t>
      </w:r>
      <w:r w:rsidRPr="00262069">
        <w:rPr>
          <w:rFonts w:cs="B Lotus"/>
          <w:rtl/>
        </w:rPr>
        <w:t xml:space="preserve"> این مقاله از کاربرد روش پیشنهادی یکپارچه </w:t>
      </w:r>
      <w:r w:rsidRPr="00262069">
        <w:rPr>
          <w:rFonts w:cs="B Lotus"/>
        </w:rPr>
        <w:t>VIKOR-AHP</w:t>
      </w:r>
      <w:r w:rsidRPr="00262069">
        <w:rPr>
          <w:rFonts w:cs="B Lotus"/>
          <w:rtl/>
        </w:rPr>
        <w:t xml:space="preserve"> به انتخاب بهترین سیاست انرژی و سایت تولید می باشد. انرژی باد مناسب ترین گزینه انرژی تجدید پذیر است و منطقه چاتالکه بهترین منطقه در میان گزینه های برای ساخت توربین های بادی در استانبول است. رتبه بندی جایگزین های دیگر به ترتیب نزولی انرژی خورشیدی، زیست توده، زمین گرمایی و هیدرولیکی تعیین می شود. </w:t>
      </w:r>
      <w:r w:rsidRPr="00262069">
        <w:rPr>
          <w:rFonts w:cs="B Lotus"/>
          <w:rtl/>
        </w:rPr>
        <w:fldChar w:fldCharType="begin" w:fldLock="1"/>
      </w:r>
      <w:r w:rsidR="00713801">
        <w:rPr>
          <w:rFonts w:cs="B Lotus"/>
        </w:rPr>
        <w:instrText>ADDIN CSL_CITATION { "citationItems" : [ { "id" : "ITEM-1", "itemData" : { "DOI" : "10.1016/j.energy.2010.02.051", "ISBN" : "0360-5442", "ISSN" : "03605442", "abstract" : "The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\u00c7atalca district is the best area among the alternatives for establishing wind turbines in Istanbul. \u00a9 2010 Elsevier Ltd. All rights reserved.", "author" : [ { "dropping-particle" : "", "family" : "Kaya", "given" : "Tolga", "non-dropping-particle" : "", "parse-names" : false, "suffix" : "" }, { "dropping-particle" : "", "family" : "Kahraman", "given" : "Cengiz", "non-dropping-particle" : "", "parse-names" : false, "suffix" : "" } ], "container-title" : "Energy", "id" : "ITEM-1", "issue" : "6", "issued" : { "date-parts" : [ [ "2010" ] ] }, "page" : "2517-2527", "publisher" : "Elsevier", "title" : "Multicriteria renewable energy planning using an integrated fuzzy VIKOR &amp; AHP methodology: The case of Istanbul", "type" : "article-journal", "volume" : "35" }, "uris" : [ "http://www.mendeley.com/documents/?uuid=0a0e0870-4b6b-4702-9ac1-6353c270a7d4" ] } ], "mendeley" : { "formattedCitation" : "[17]", "plainTextFormattedCitation" : "[17]", "previouslyFormattedCitation" : "[17]" }, "properties" : {  }, "schema" : "https://github.com/citation-style-language/schema/raw/master/csl-citation.json" }</w:instrText>
      </w:r>
      <w:r w:rsidRPr="00262069">
        <w:rPr>
          <w:rFonts w:cs="B Lotus"/>
          <w:rtl/>
        </w:rPr>
        <w:fldChar w:fldCharType="separate"/>
      </w:r>
      <w:r w:rsidR="00881EC8" w:rsidRPr="00881EC8">
        <w:rPr>
          <w:rFonts w:cs="B Lotus"/>
          <w:noProof/>
        </w:rPr>
        <w:t>[17]</w:t>
      </w:r>
      <w:r w:rsidRPr="00262069">
        <w:rPr>
          <w:rFonts w:cs="B Lotus"/>
          <w:rtl/>
        </w:rPr>
        <w:fldChar w:fldCharType="end"/>
      </w:r>
      <w:r w:rsidRPr="00262069">
        <w:rPr>
          <w:rFonts w:cs="B Lotus"/>
          <w:rtl/>
        </w:rPr>
        <w:t>.</w:t>
      </w:r>
    </w:p>
    <w:p w14:paraId="0DA0DC94" w14:textId="77777777" w:rsidR="00262069" w:rsidRPr="00262069" w:rsidRDefault="00262069" w:rsidP="00262069">
      <w:pPr>
        <w:rPr>
          <w:rFonts w:cs="B Lotus"/>
        </w:rPr>
      </w:pPr>
    </w:p>
    <w:p w14:paraId="40CED371" w14:textId="24DF5374" w:rsidR="00262069" w:rsidRPr="00262069" w:rsidRDefault="00262069" w:rsidP="00D35832">
      <w:pPr>
        <w:pStyle w:val="NormalWeb"/>
        <w:bidi/>
        <w:spacing w:before="0" w:beforeAutospacing="0" w:after="0" w:afterAutospacing="0"/>
        <w:rPr>
          <w:rFonts w:cs="B Lotus"/>
        </w:rPr>
      </w:pPr>
      <w:r w:rsidRPr="00262069">
        <w:rPr>
          <w:rFonts w:cs="B Lotus" w:hint="cs"/>
          <w:rtl/>
        </w:rPr>
        <w:t xml:space="preserve">در این مقاله </w:t>
      </w:r>
      <w:r w:rsidR="00835919">
        <w:rPr>
          <w:rFonts w:cs="B Lotus" w:hint="cs"/>
          <w:rtl/>
        </w:rPr>
        <w:t>تاسوس (</w:t>
      </w:r>
      <w:r w:rsidRPr="00262069">
        <w:rPr>
          <w:rFonts w:cs="B Lotus"/>
        </w:rPr>
        <w:t>Thassos</w:t>
      </w:r>
      <w:r w:rsidR="00835919">
        <w:rPr>
          <w:rFonts w:cs="B Lotus" w:hint="cs"/>
          <w:rtl/>
        </w:rPr>
        <w:t>)</w:t>
      </w:r>
      <w:r w:rsidRPr="00262069">
        <w:rPr>
          <w:rFonts w:cs="B Lotus" w:hint="cs"/>
          <w:rtl/>
        </w:rPr>
        <w:t xml:space="preserve">، یونان مورد تجزیه و تحلیل قرار گرفته است. نتایج نشان می دهد که بهره برداری از منابع انرژی تجدیدپذیر در سطح منطقه ای می تواند نیازهای برق را از طریق سیستم های انرژی سازگار با محیط زیست که از انرژی باد، سیستم های زیست توده و سیستم های انرژی الکتریکی ترکیب می کند، برآورده سازد. به این ترتیب، تحولات نظارتی انرژی در یونان، نفوذ </w:t>
      </w:r>
      <w:r w:rsidRPr="00262069">
        <w:rPr>
          <w:rFonts w:cs="B Lotus"/>
        </w:rPr>
        <w:t>RES</w:t>
      </w:r>
      <w:r w:rsidRPr="00262069">
        <w:rPr>
          <w:rFonts w:cs="B Lotus" w:hint="cs"/>
          <w:rtl/>
        </w:rPr>
        <w:t xml:space="preserve"> در کل کشور را ترجیح داده است.</w:t>
      </w:r>
      <w:r w:rsidRPr="00262069">
        <w:rPr>
          <w:rFonts w:cs="B Lotus"/>
          <w:rtl/>
        </w:rPr>
        <w:fldChar w:fldCharType="begin" w:fldLock="1"/>
      </w:r>
      <w:r w:rsidR="00713801">
        <w:rPr>
          <w:rFonts w:cs="B Lotus"/>
        </w:rPr>
        <w:instrText>ADDIN CSL_CITATION { "citationItems" : [ { "id" : "ITEM-1", "itemData" : { "DOI" : "10.1016/j.enpol.2012.09.074", "ISBN" : "0301-4215", "ISSN" : "03014215", "abstract" : "Rational energy planning under the pressure of environmental and economic problems is imperative to humanity. An evaluational framework is proposed in order to support energy planning for promoting the use of renewable energy sources. A multi-criteria decision analysis is adopted, detailing exploitation of renewable energy sources (including Wind, Solar, Biomass, Geothermal, and small Hydro) for power and heat generation. The aim of this paper is the analysis and development of a multilevel decision-making structure, utilizing multiple criteria for energy planning and exploitation of Renewable Energy Sources of at the regional level. The proposed evaluation framework focuses on the use of a multi-criteria approach as a tool for supporting energy planning in the area of concern, based on a pool of qualitative and quantitative evaluation criteria. The final aim of this study is to discover the optimal amount of each Renewable Energy Source that can be produced in the region and to contribute to an optimal energy mix. In this paper, a case study for the island of Thassos, Greece is analyzed. The results prove that Renewable Energy Sources exploitation at a regional level can satisfy increasing power demands through environmental-friendly energy systems that combine wind power, biomass and PV systems. ?? 2012 Elsevier Ltd.", "author" : [ { "dropping-particle" : "", "family" : "Mourmouris", "given" : "J. C.", "non-dropping-particle" : "", "parse-names" : false, "suffix" : "" }, { "dropping-particle" : "", "family" : "Potolias", "given" : "C.", "non-dropping-particle" : "", "parse-names" : false, "suffix" : "" } ], "container-title" : "Energy Policy", "id" : "ITEM-1", "issued" : { "date-parts" : [ [ "2013" ] ] }, "page" : "522-530", "publisher" : "Elsevier", "title" : "A multi-criteria methodology for energy planning and developing renewable energy sources at a regional level: A case study Thassos, Greece", "type" : "article-journal", "volume" : "52" }, "uris" : [ "http://www.mendeley.com/documents/?uuid=071457b4-b8b2-4ee3-a6dd-5f1381bab6b7" ] } ], "mendeley" : { "formattedCitation" : "[18]", "plainTextFormattedCitation" : "[18]", "previouslyFormattedCitation" : "[18]" }, "properties" : {  }, "schema" : "https://github.com/citation-style-language/schema/raw/master/csl-citation.json" }</w:instrText>
      </w:r>
      <w:r w:rsidRPr="00262069">
        <w:rPr>
          <w:rFonts w:cs="B Lotus"/>
          <w:rtl/>
        </w:rPr>
        <w:fldChar w:fldCharType="separate"/>
      </w:r>
      <w:r w:rsidR="00881EC8" w:rsidRPr="00881EC8">
        <w:rPr>
          <w:rFonts w:cs="B Lotus"/>
          <w:noProof/>
        </w:rPr>
        <w:t>[18]</w:t>
      </w:r>
      <w:r w:rsidRPr="00262069">
        <w:rPr>
          <w:rFonts w:cs="B Lotus"/>
          <w:rtl/>
        </w:rPr>
        <w:fldChar w:fldCharType="end"/>
      </w:r>
      <w:r w:rsidRPr="00262069">
        <w:rPr>
          <w:rFonts w:cs="B Lotus"/>
          <w:rtl/>
        </w:rPr>
        <w:t>.</w:t>
      </w:r>
    </w:p>
    <w:p w14:paraId="6196529A" w14:textId="57CB5402" w:rsidR="00262069" w:rsidRPr="00835919" w:rsidRDefault="00262069" w:rsidP="00D13745">
      <w:pPr>
        <w:rPr>
          <w:rFonts w:asciiTheme="minorHAnsi" w:eastAsiaTheme="minorHAnsi" w:hAnsiTheme="minorHAnsi" w:cs="B Lotus"/>
          <w:sz w:val="22"/>
          <w:szCs w:val="22"/>
        </w:rPr>
      </w:pPr>
      <w:r w:rsidRPr="00262069">
        <w:rPr>
          <w:rFonts w:cs="B Lotus"/>
          <w:rtl/>
        </w:rPr>
        <w:t>در این مقاله نتایج تجزیه و تحلیل سناریوهای تولید برق با سه روش چند منظوره گسترده، فرآیند سلسله مراتب تحلیلی (</w:t>
      </w:r>
      <w:r w:rsidRPr="00262069">
        <w:rPr>
          <w:rFonts w:cs="B Lotus"/>
        </w:rPr>
        <w:t>AHP</w:t>
      </w:r>
      <w:r w:rsidRPr="00262069">
        <w:rPr>
          <w:rFonts w:cs="B Lotus"/>
          <w:rtl/>
        </w:rPr>
        <w:t>)، روش ارزیابی سازمانی اولویت برای ارزیابی غنی سازی (</w:t>
      </w:r>
      <w:r w:rsidRPr="00262069">
        <w:rPr>
          <w:rFonts w:cs="B Lotus"/>
        </w:rPr>
        <w:t>PROMETHEE</w:t>
      </w:r>
      <w:r w:rsidRPr="00262069">
        <w:rPr>
          <w:rFonts w:cs="B Lotus"/>
          <w:rtl/>
        </w:rPr>
        <w:t>) و تئوری کاربرد چند ویژگی (</w:t>
      </w:r>
      <w:r w:rsidRPr="00262069">
        <w:rPr>
          <w:rFonts w:cs="B Lotus"/>
        </w:rPr>
        <w:t>MAUT</w:t>
      </w:r>
      <w:r w:rsidRPr="00262069">
        <w:rPr>
          <w:rFonts w:cs="B Lotus"/>
          <w:rtl/>
        </w:rPr>
        <w:t>) ارائه می شود.</w:t>
      </w:r>
      <w:r w:rsidR="00835919">
        <w:rPr>
          <w:rFonts w:asciiTheme="minorHAnsi" w:eastAsiaTheme="minorHAnsi" w:hAnsiTheme="minorHAnsi" w:cs="B Lotus" w:hint="cs"/>
          <w:sz w:val="22"/>
          <w:szCs w:val="22"/>
          <w:rtl/>
        </w:rPr>
        <w:t xml:space="preserve"> </w:t>
      </w:r>
      <w:r w:rsidRPr="00262069">
        <w:rPr>
          <w:rFonts w:cs="B Lotus"/>
          <w:rtl/>
        </w:rPr>
        <w:t xml:space="preserve">یافته ها - </w:t>
      </w:r>
      <w:r w:rsidRPr="00262069">
        <w:rPr>
          <w:rFonts w:cs="B Lotus"/>
        </w:rPr>
        <w:t>AHP</w:t>
      </w:r>
      <w:r w:rsidRPr="00262069">
        <w:rPr>
          <w:rFonts w:cs="B Lotus"/>
          <w:rtl/>
        </w:rPr>
        <w:t xml:space="preserve"> </w:t>
      </w:r>
      <w:r w:rsidRPr="00262069">
        <w:rPr>
          <w:rFonts w:cs="B Lotus" w:hint="cs"/>
          <w:rtl/>
        </w:rPr>
        <w:t xml:space="preserve">به علت شفافیت و سادگی آن در مقایسه با </w:t>
      </w:r>
      <w:r w:rsidRPr="00262069">
        <w:rPr>
          <w:rFonts w:cs="B Lotus"/>
        </w:rPr>
        <w:t>PROMETHEE</w:t>
      </w:r>
      <w:r w:rsidRPr="00262069">
        <w:rPr>
          <w:rFonts w:cs="B Lotus"/>
          <w:rtl/>
        </w:rPr>
        <w:t xml:space="preserve"> </w:t>
      </w:r>
      <w:r w:rsidRPr="00262069">
        <w:rPr>
          <w:rFonts w:cs="B Lotus" w:hint="cs"/>
          <w:rtl/>
        </w:rPr>
        <w:t xml:space="preserve">و </w:t>
      </w:r>
      <w:r w:rsidRPr="00262069">
        <w:rPr>
          <w:rFonts w:cs="B Lotus"/>
        </w:rPr>
        <w:t>MAUT</w:t>
      </w:r>
      <w:r w:rsidRPr="00262069">
        <w:rPr>
          <w:rFonts w:cs="B Lotus"/>
          <w:rtl/>
        </w:rPr>
        <w:t>، مناسب ترین روش برای تجزیه و تحلیل جایگزین های تصمیم گیری تولید برق در یک سیست</w:t>
      </w:r>
      <w:r w:rsidR="00D13745">
        <w:rPr>
          <w:rFonts w:cs="B Lotus"/>
          <w:rtl/>
        </w:rPr>
        <w:t>م انرژی کوچک مانند اسلوونی است</w:t>
      </w:r>
      <w:r w:rsidRPr="00262069">
        <w:rPr>
          <w:rFonts w:cs="B Lotus"/>
          <w:rtl/>
        </w:rPr>
        <w:fldChar w:fldCharType="begin" w:fldLock="1"/>
      </w:r>
      <w:r w:rsidR="00713801">
        <w:rPr>
          <w:rFonts w:cs="B Lotus"/>
        </w:rPr>
        <w:instrText>ADDIN CSL_CITATION { "citationItems" : [ { "id" : "ITEM-1", "itemData" : { "DOI" : "10.1108/MEQ-05-2013-0060", "ISBN" : "1477-7835", "ISSN" : "1477-7835", "abstract" : "Purpose: The purpose of this paper is to present how multi-criteria methods can be used in the process of National Energy Programme development and analysis of the electricity generation planning in relatively small energy systems. Design/methodology/approach: Due to dependence on many input and output parameters which can be very complex and uncertain, energy systems have become extremely difficult to analyse and use of multi-criteria decision-making methods is essential. This paper presents and compares results of the analysis of electricity generation scenarios with three widely used multi-criteria methods, analytic hierarchy process (AHP), preference ranking organisation method for enrichment evaluation (PROMETHEE) and multi-attribute utility theory (MAUT). Findings: AHP, due to its transparency and simplicity in comparison with PROMETHEE and MAUT, is the most suitable method for the analysis of the electricity generation decision alternatives in a small energy system, such as Slovenian. The case study proposed in this research confirms that transition from environment unfriendly fossil-fuelled economy to sustainable and climate friendly development requires a realistic approach, which must be based on excellent knowledge of alternative possibilities of development and especially awareness of new opportunities in exploitation of energy efficiency and renewable energy sources. Originality/value: The case study presented in this research represents a repeatable and practical application of three widely used multi-criteria methods in the process of national energy policy development. It provides a methodological approach for finding realistic solutions to the problem of the future development challenges in small energy systems. \u00a9 Emerald Group Publishing Limited.", "author" : [ { "dropping-particle" : "", "family" : "Pu\u0161nik", "given" : "Matev\u017e", "non-dropping-particle" : "", "parse-names" : false, "suffix" : "" }, { "dropping-particle" : "", "family" : "Su\u010di\u0107", "given" : "Boris", "non-dropping-particle" : "", "parse-names" : false, "suffix" : "" } ], "container-title" : "Management of Environmental Quality: An International Journal", "id" : "ITEM-1", "issue" : "1", "issued" : { "date-parts" : [ [ "2014" ] ] }, "page" : "30-51", "title" : "Integrated and realistic approach to energy planning \u2013 a case study of Slovenia", "type" : "article-journal", "volume" : "25" }, "uris" : [ "http://www.mendeley.com/documents/?uuid=5bca140f-f564-4115-b768-e092561e61ba" ] } ], "mendeley" : { "formattedCitation" : "[19]", "plainTextFormattedCitation" : "[19]", "previouslyFormattedCitation" : "[19]" }, "properties" : {  }, "schema" : "https://github.com/citation-style-language/schema/raw/master/csl-citation.json" }</w:instrText>
      </w:r>
      <w:r w:rsidRPr="00262069">
        <w:rPr>
          <w:rFonts w:cs="B Lotus"/>
          <w:rtl/>
        </w:rPr>
        <w:fldChar w:fldCharType="separate"/>
      </w:r>
      <w:r w:rsidR="00881EC8" w:rsidRPr="00881EC8">
        <w:rPr>
          <w:rFonts w:cs="B Lotus"/>
          <w:noProof/>
        </w:rPr>
        <w:t>[19]</w:t>
      </w:r>
      <w:r w:rsidRPr="00262069">
        <w:rPr>
          <w:rFonts w:cs="B Lotus"/>
          <w:rtl/>
        </w:rPr>
        <w:fldChar w:fldCharType="end"/>
      </w:r>
      <w:r w:rsidRPr="00262069">
        <w:rPr>
          <w:rFonts w:cs="B Lotus"/>
          <w:rtl/>
        </w:rPr>
        <w:t>.</w:t>
      </w:r>
    </w:p>
    <w:p w14:paraId="17380631" w14:textId="77777777" w:rsidR="00262069" w:rsidRPr="00262069" w:rsidRDefault="00262069" w:rsidP="00A90A4F">
      <w:pPr>
        <w:pStyle w:val="a3"/>
      </w:pPr>
      <w:bookmarkStart w:id="19" w:name="_Toc503303561"/>
      <w:bookmarkStart w:id="20" w:name="_Toc504164690"/>
      <w:r w:rsidRPr="00262069">
        <w:rPr>
          <w:rtl/>
        </w:rPr>
        <w:t>طرح ریزی انرژی استراتژیک</w:t>
      </w:r>
      <w:bookmarkEnd w:id="19"/>
      <w:bookmarkEnd w:id="20"/>
    </w:p>
    <w:p w14:paraId="5B5232FB" w14:textId="692384DB" w:rsidR="00262069" w:rsidRPr="00262069" w:rsidRDefault="00262069" w:rsidP="00D13745">
      <w:pPr>
        <w:rPr>
          <w:rFonts w:cs="B Lotus"/>
          <w:lang w:bidi="fa-IR"/>
        </w:rPr>
      </w:pPr>
      <w:r w:rsidRPr="00262069">
        <w:rPr>
          <w:rFonts w:cs="B Lotus"/>
          <w:rtl/>
        </w:rPr>
        <w:fldChar w:fldCharType="begin" w:fldLock="1"/>
      </w:r>
      <w:r w:rsidR="00713801">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"[20]", "plainTextFormattedCitation" : "[20]", "previouslyFormattedCitation" : "[20]" }, "properties" : {  }, "schema" : "https://github.com/citation-style-language/schema/raw/master/csl-citation.json" }</w:instrText>
      </w:r>
      <w:r w:rsidRPr="00262069">
        <w:rPr>
          <w:rFonts w:cs="B Lotus"/>
          <w:rtl/>
        </w:rPr>
        <w:fldChar w:fldCharType="separate"/>
      </w:r>
      <w:r w:rsidR="00881EC8" w:rsidRPr="00881EC8">
        <w:rPr>
          <w:rFonts w:cs="B Lotus"/>
          <w:noProof/>
        </w:rPr>
        <w:t>[20]</w:t>
      </w:r>
      <w:r w:rsidRPr="00262069">
        <w:rPr>
          <w:rFonts w:cs="B Lotus"/>
          <w:rtl/>
        </w:rPr>
        <w:fldChar w:fldCharType="end"/>
      </w:r>
      <w:r w:rsidRPr="00262069">
        <w:rPr>
          <w:rFonts w:cs="B Lotus"/>
          <w:rtl/>
        </w:rPr>
        <w:t xml:space="preserve"> در این مقاله، مشاهدات و پیشنهادات مربوط به هماهنگی استراتژیک فعالیت های انرژی در مقامات محلی انگلستان با استفاده از یک مطالعه موردی در مورد توسعه انرژی بدنه استراتژیک در شورای شهر لیدز ارائه کرده اند. مطالعه موردی نشان می دهد که مفهوم یک بدنه انرژی استراتژیک توسط ذینفعان مصاحبه شده به طور مثبت درک شده است. با این حال، </w:t>
      </w:r>
      <w:r w:rsidR="00D13745">
        <w:rPr>
          <w:rFonts w:cs="B Lotus" w:hint="cs"/>
          <w:rtl/>
        </w:rPr>
        <w:t>با چالش های مهمی روبرواست</w:t>
      </w:r>
      <w:r w:rsidRPr="00262069">
        <w:rPr>
          <w:rFonts w:cs="B Lotus"/>
          <w:rtl/>
        </w:rPr>
        <w:t xml:space="preserve">. </w:t>
      </w:r>
      <w:r w:rsidR="00D13745">
        <w:rPr>
          <w:rFonts w:cs="B Lotus" w:hint="cs"/>
          <w:rtl/>
        </w:rPr>
        <w:t xml:space="preserve">اما </w:t>
      </w:r>
      <w:r w:rsidRPr="00262069">
        <w:rPr>
          <w:rFonts w:cs="B Lotus"/>
          <w:rtl/>
        </w:rPr>
        <w:t>در انگلستان "دولت محلی می تواند تأثیر قابل توجهی در تولید انرژی و مصرف انرژی داشته باشد"</w:t>
      </w:r>
      <w:r w:rsidR="00D13745">
        <w:rPr>
          <w:rFonts w:cs="B Lotus" w:hint="cs"/>
          <w:rtl/>
        </w:rPr>
        <w:t xml:space="preserve"> و این خوشبینانه است</w:t>
      </w:r>
      <w:r w:rsidRPr="00262069">
        <w:rPr>
          <w:rFonts w:cs="B Lotus"/>
          <w:rtl/>
        </w:rPr>
        <w:t>.</w:t>
      </w:r>
    </w:p>
    <w:p w14:paraId="50028107" w14:textId="2F5A90FF" w:rsidR="00262069" w:rsidRPr="00262069" w:rsidRDefault="00262069" w:rsidP="00D13745">
      <w:pPr>
        <w:rPr>
          <w:rFonts w:cs="B Lotus"/>
        </w:rPr>
      </w:pPr>
      <w:r w:rsidRPr="00262069">
        <w:rPr>
          <w:rFonts w:cs="B Lotus"/>
          <w:rtl/>
        </w:rPr>
        <w:fldChar w:fldCharType="begin" w:fldLock="1"/>
      </w:r>
      <w:r w:rsidR="00713801">
        <w:rPr>
          <w:rFonts w:cs="B Lotus"/>
        </w:rPr>
        <w:instrText>ADDIN CSL_CITATION { "citationItems" : [ { "id" : "ITEM-1", "itemData" : { "DOI" : "10.1016/j.jclepro.2014.08.014", "ISBN" : "0959-6526", "ISSN" : "09596526", "abstract" : "When it comes to improving energy efficiency and environmental sustainability, municipalities are important actors. The Swedish Energy Agency initiated a program called Sustainable Municipalities to support strategic energy activities at the local level. Participating municipalities were mandated to develop local energy and climate strategies. This study gives a general overview of how the 60 participants in the Sustainable Municipalities program developed and used energy strategies. The paper focuses on analyses of whether energy plans or strategies are present, and if present, how the municipalities address the issues, what actors are involved, and whether follow-up of the strategies is pursued. The empirical data were collected using structured telephone interviews and documentation studies. The paper elucidates local energy strategies from a management perspective, discuss whether and how the composition of actors influences suggested goals and measures, and explore whether there were plans for implementation and follow-ups. The theoretical ambitions are to integrate theories on how to manage efficient strategic energy planning with theories on how to achieve successful participation of stakeholders. These theories are used to discuss weaknesses and strengths in existing municipal energy planning practices and potential improvements. The results from this paper show that only 75% of the municipalities adopted local energy strategies. In addition, it was revealed that the processes to develop the strategies generally included several municipal actors although other stakeholders were rarely represented. The strategies resulted in concrete measures; however, there were no clear correlations between included actors, suggested measures, and identified themes in the strategies.", "author" : [ { "dropping-particle" : "", "family" : "ACGustafsson", "given" : "Sara", "non-dropping-particle" : "", "parse-names" : false, "suffix" : "" }, { "dropping-particle" : "", "family" : "Ivner", "given" : "Jenny", "non-dropping-particle" : "", "parse-names" : false, "suffix" : "" }, { "dropping-particle" : "", "family" : "Palm", "given" : "Jenny", "non-dropping-particle" : "", "parse-names" : false, "suffix" : "" } ], "container-title" : "Journal of Cleaner Production", "id" : "ITEM-1", "issued" : { "date-parts" : [ [ "2015" ] ] }, "page" : "205-212", "title" : "Management and stakeholder participation in local strategic energy planning - Examples from Sweden", "type" : "article-journal", "volume" : "98" }, "uris" : [ "http://www.mendeley.com/documents/?uuid=a8ae265b-38c0-44be-acc7-d9410bff01d5" ] } ], "mendeley" : { "formattedCitation" : "[21]", "plainTextFormattedCitation" : "[21]", "previouslyFormattedCitation" : "[21]" }, "properties" : {  }, "schema" : "https://github.com/citation-style-language/schema/raw/master/csl-citation.json" }</w:instrText>
      </w:r>
      <w:r w:rsidRPr="00262069">
        <w:rPr>
          <w:rFonts w:cs="B Lotus"/>
          <w:rtl/>
        </w:rPr>
        <w:fldChar w:fldCharType="separate"/>
      </w:r>
      <w:r w:rsidR="00881EC8" w:rsidRPr="00881EC8">
        <w:rPr>
          <w:rFonts w:cs="B Lotus"/>
          <w:noProof/>
        </w:rPr>
        <w:t>[21]</w:t>
      </w:r>
      <w:r w:rsidRPr="00262069">
        <w:rPr>
          <w:rFonts w:cs="B Lotus"/>
          <w:rtl/>
        </w:rPr>
        <w:fldChar w:fldCharType="end"/>
      </w:r>
      <w:r w:rsidR="00D35832">
        <w:rPr>
          <w:rFonts w:cs="B Lotus" w:hint="cs"/>
          <w:rtl/>
        </w:rPr>
        <w:t xml:space="preserve">. </w:t>
      </w:r>
      <w:r w:rsidRPr="00262069">
        <w:rPr>
          <w:rFonts w:cs="B Lotus" w:hint="cs"/>
          <w:rtl/>
        </w:rPr>
        <w:t>بر اساس مورد دانمارک، این مقاله در مورد مشکلات و چشم انداز تبدیل سیستم های انرژی فعلی به یک سیستم 100</w:t>
      </w:r>
      <w:r w:rsidRPr="00262069">
        <w:rPr>
          <w:rFonts w:cs="Times New Roman" w:hint="cs"/>
          <w:rtl/>
        </w:rPr>
        <w:t>٪</w:t>
      </w:r>
      <w:r w:rsidRPr="00262069">
        <w:rPr>
          <w:rFonts w:cs="B Lotus" w:hint="cs"/>
          <w:rtl/>
        </w:rPr>
        <w:t xml:space="preserve"> انرژی تجدید پذیر است. نتیجه گیری این است که چنین توسعه امکان پذیر است. منابع ضروری انرژی تجدید پذیر وجود دارند و اگر پیشرفت های تکنولوژیکی بیشتری در سیستم انرژی به دست آید، سیستم انرژی تجدید پذیر ایجاد می شود. به ویژه تکنولوژی های تبدیل بخش حمل و نقل و معرفی فن آوری های سیستم های انعطاف پذیر، بسیار مهم هستند</w:t>
      </w:r>
      <w:r w:rsidRPr="00262069">
        <w:rPr>
          <w:rFonts w:cs="B Lotus"/>
        </w:rPr>
        <w:t>.</w:t>
      </w:r>
      <w:r w:rsidRPr="00262069">
        <w:rPr>
          <w:rFonts w:cs="B Lotus" w:hint="cs"/>
          <w:rtl/>
        </w:rPr>
        <w:t xml:space="preserve"> </w:t>
      </w:r>
      <w:commentRangeStart w:id="21"/>
      <w:r w:rsidRPr="00262069">
        <w:rPr>
          <w:rFonts w:cs="B Lotus" w:hint="cs"/>
          <w:rtl/>
        </w:rPr>
        <w:t xml:space="preserve">تمام تغییرات با استفاده از مدل تحلیل انرژی سیستم </w:t>
      </w:r>
      <w:r w:rsidRPr="00262069">
        <w:rPr>
          <w:rFonts w:cs="B Lotus"/>
        </w:rPr>
        <w:t>EnergyPLAN</w:t>
      </w:r>
      <w:r w:rsidRPr="00262069">
        <w:rPr>
          <w:rFonts w:cs="B Lotus" w:hint="cs"/>
          <w:rtl/>
        </w:rPr>
        <w:t xml:space="preserve"> محاسبه شده است. تعادل انرژی هر سیستم برای هر ساعت سال ، با توجه به ماهیت متناوب </w:t>
      </w:r>
      <w:r w:rsidRPr="00262069">
        <w:rPr>
          <w:rFonts w:cs="B Lotus"/>
        </w:rPr>
        <w:t>RES</w:t>
      </w:r>
      <w:r w:rsidRPr="00262069">
        <w:rPr>
          <w:rFonts w:cs="B Lotus" w:hint="cs"/>
          <w:rtl/>
        </w:rPr>
        <w:t>، محدودیت ها در ظرفیت های فن آوری های انعطاف پذیر و همچنین نیازهای خدمات جانبی</w:t>
      </w:r>
      <w:r w:rsidR="009D207B" w:rsidRPr="009D207B">
        <w:rPr>
          <w:rFonts w:cs="B Lotus" w:hint="cs"/>
          <w:rtl/>
        </w:rPr>
        <w:t xml:space="preserve"> </w:t>
      </w:r>
      <w:r w:rsidR="009D207B" w:rsidRPr="00262069">
        <w:rPr>
          <w:rFonts w:cs="B Lotus" w:hint="cs"/>
          <w:rtl/>
        </w:rPr>
        <w:t>محاسبه می شود</w:t>
      </w:r>
      <w:commentRangeEnd w:id="21"/>
      <w:r w:rsidR="00D35832">
        <w:rPr>
          <w:rStyle w:val="CommentReference"/>
          <w:rtl/>
        </w:rPr>
        <w:commentReference w:id="21"/>
      </w:r>
      <w:r w:rsidRPr="00262069">
        <w:rPr>
          <w:rFonts w:cs="B Lotus" w:hint="cs"/>
          <w:rtl/>
        </w:rPr>
        <w:t>.</w:t>
      </w:r>
      <w:r w:rsidRPr="00262069">
        <w:rPr>
          <w:rFonts w:cs="B Lotus"/>
          <w:rtl/>
        </w:rPr>
        <w:t>.</w:t>
      </w:r>
      <w:r w:rsidRPr="00262069">
        <w:rPr>
          <w:rFonts w:cs="B Lotus"/>
          <w:rtl/>
        </w:rPr>
        <w:fldChar w:fldCharType="begin" w:fldLock="1"/>
      </w:r>
      <w:r w:rsidR="00713801">
        <w:rPr>
          <w:rFonts w:cs="B Lotus"/>
        </w:rPr>
        <w:instrText>ADDIN CSL_CITATION { "citationItems" : [ { "id" : "ITEM-1", "itemData" : { "DOI" : "10.1016/j.energy.2006.10.017", "ISBN" : "0360-5442", "ISSN" : "03605442", "abstract" : "This paper discusses the perspective of renewable energy (wind, solar, wave and biomass) in the making of strategies for a sustainable development. Such strategies typically involve three major technological changes: energy savings on the demand side, efficiency improvements in the energy production, and replacement of fossil fuels by various sources of renewable energy. Consequently, large-scale renewable energy implementation plans must include strategies for integrating renewable sources in coherent energy systems influenced by energy savings and efficiency measures. Based on the case of Denmark, this paper discusses the problems and perspectives of converting present energy systems into a 100% renewable energy system. The conclusion is that such development is possible. The necessary renewable energy sources are present, and if further technological improvements of the energy system are achieved the renewable energy system can be created. Especially technologies of converting the transportation sector and the introduction of flexible energy system technologies are crucial. \u00a9 2006 Elsevier Ltd. All rights reserved.", "author" : [ { "dropping-particle" : "", "family" : "Lund", "given" : "Henrik", "non-dropping-particle" : "", "parse-names" : false, "suffix" : "" } ], "container-title" : "Energy", "id" : "ITEM-1", "issue" : "6", "issued" : { "date-parts" : [ [ "2007" ] ] }, "page" : "912-919", "title" : "Renewable energy strategies for sustainable development", "type" : "article-journal", "volume" : "32" }, "uris" : [ "http://www.mendeley.com/documents/?uuid=436b6965-c8c1-4f75-aa64-0c397d3e37dd" ] } ], "mendeley" : { "formattedCitation" : "[22]", "plainTextFormattedCitation" : "[22]", "previouslyFormattedCitation" : "[22]" }, "properties" : {  }, "schema" : "https://github.com/citation-style-language/schema/raw/master/csl-citation.json" }</w:instrText>
      </w:r>
      <w:r w:rsidRPr="00262069">
        <w:rPr>
          <w:rFonts w:cs="B Lotus"/>
          <w:rtl/>
        </w:rPr>
        <w:fldChar w:fldCharType="separate"/>
      </w:r>
      <w:r w:rsidR="00881EC8" w:rsidRPr="00881EC8">
        <w:rPr>
          <w:rFonts w:cs="B Lotus"/>
          <w:noProof/>
        </w:rPr>
        <w:t>[22]</w:t>
      </w:r>
      <w:r w:rsidRPr="00262069">
        <w:rPr>
          <w:rFonts w:cs="B Lotus"/>
          <w:rtl/>
        </w:rPr>
        <w:fldChar w:fldCharType="end"/>
      </w:r>
      <w:r w:rsidRPr="00262069">
        <w:rPr>
          <w:rFonts w:cs="B Lotus"/>
          <w:rtl/>
        </w:rPr>
        <w:t>.</w:t>
      </w:r>
    </w:p>
    <w:p w14:paraId="1F57E336" w14:textId="77777777" w:rsidR="00262069" w:rsidRPr="00262069" w:rsidRDefault="00262069" w:rsidP="00A90A4F">
      <w:pPr>
        <w:pStyle w:val="a3"/>
      </w:pPr>
      <w:bookmarkStart w:id="22" w:name="_Toc503303562"/>
      <w:bookmarkStart w:id="23" w:name="_Toc504164691"/>
      <w:r w:rsidRPr="00262069">
        <w:rPr>
          <w:rtl/>
        </w:rPr>
        <w:lastRenderedPageBreak/>
        <w:t>طرح ریزی با اصول توسعه پایدار</w:t>
      </w:r>
      <w:bookmarkEnd w:id="22"/>
      <w:bookmarkEnd w:id="23"/>
    </w:p>
    <w:p w14:paraId="09B44DB6" w14:textId="382CBBF9" w:rsidR="00262069" w:rsidRPr="00262069" w:rsidRDefault="00262069" w:rsidP="00CC6128">
      <w:pPr>
        <w:rPr>
          <w:rFonts w:eastAsiaTheme="minorHAnsi" w:cs="B Lotus"/>
          <w:rtl/>
        </w:rPr>
      </w:pPr>
      <w:commentRangeStart w:id="24"/>
      <w:r w:rsidRPr="00262069">
        <w:rPr>
          <w:rFonts w:cs="B Lotus"/>
          <w:rtl/>
        </w:rPr>
        <w:t>چشم انداز جامع از ذینفعان مختلف انرژی در مورد قدرت، ضعف، فرصت ها و تهدیدات (</w:t>
      </w:r>
      <w:r w:rsidRPr="00262069">
        <w:rPr>
          <w:rFonts w:cs="B Lotus"/>
        </w:rPr>
        <w:t>SWOT</w:t>
      </w:r>
      <w:r w:rsidRPr="00262069">
        <w:rPr>
          <w:rFonts w:cs="B Lotus"/>
          <w:rtl/>
        </w:rPr>
        <w:t xml:space="preserve"> ها) بخش انرژی در مقدونیه به عنوان پایه برای تشخیص دولت فعلی و طرح خطوط آینده در جهت توسعه انرژی پایدار استفاده می شود. تجزیه و تحلیل نتایج </w:t>
      </w:r>
      <w:r w:rsidRPr="00262069">
        <w:rPr>
          <w:rFonts w:cs="B Lotus"/>
        </w:rPr>
        <w:t>SWOT</w:t>
      </w:r>
      <w:r w:rsidRPr="00262069">
        <w:rPr>
          <w:rFonts w:cs="B Lotus"/>
          <w:rtl/>
        </w:rPr>
        <w:t xml:space="preserve"> اشاره به پذیرش مترقی اتحادیه اروپا در سی</w:t>
      </w:r>
      <w:r w:rsidR="00E97D68">
        <w:rPr>
          <w:rFonts w:cs="B Lotus"/>
          <w:rtl/>
        </w:rPr>
        <w:t>است و مقررات انرژی به عنوان مهم</w:t>
      </w:r>
      <w:r w:rsidRPr="00262069">
        <w:rPr>
          <w:rFonts w:cs="B Lotus"/>
          <w:rtl/>
        </w:rPr>
        <w:t xml:space="preserve">ترین دستاورد در بخش انرژی است. </w:t>
      </w:r>
      <w:r w:rsidRPr="00262069">
        <w:rPr>
          <w:rFonts w:cs="B Lotus"/>
          <w:rtl/>
        </w:rPr>
        <w:fldChar w:fldCharType="begin" w:fldLock="1"/>
      </w:r>
      <w:r w:rsidR="00713801">
        <w:rPr>
          <w:rFonts w:cs="B Lotus"/>
        </w:rPr>
        <w:instrText>ADDIN CSL_CITATION { "citationItems" : [ { "id" : "ITEM-1", "itemData" : { "DOI" : "10.1016/j.energy.2009.02.006", "ISBN" : "0360-5442", "ISSN" : "03605442", "abstract" : "A holistic perspective of various energy stakeholders regarding the Strengths, Weaknesses, Opportunities and Threats (SWOTs) of the energy sector in Macedonia is utilized as baseline to diagnose the current state and to sketch future action lines towards sustainable energy development. The resulting SWOT analyses pointed to the progressive adoption of European Union (EU) standards in energy policy and regulation as the most important achievement in the energy sector. The most important problems the national energy sector faces are scarce domestic resources and unfavorable energy mix, low electricity prices, a high degree of inefficiency in energy production and use, as well as insufficient institutional and human capacities. The formulated portfolio of actions towards enabling sustainable energy development urges the adoption of a comprehensive energy strategy built upon sustainability principles, intensified utilization of the natural gas, economic prices of electricity, structural changes in industry, promotion of energy efficiency and renewables, including Clean Development Mechanism (CDM) projects, enforcement of EU environmental standards and meeting the environmental requirements, as well as institutional and human capacity building. \u00a9 2009 Elsevier Ltd. All rights reserved.", "author" : [ { "dropping-particle" : "", "family" : "Markovska", "given" : "N.", "non-dropping-particle" : "", "parse-names" : false, "suffix" : "" }, { "dropping-particle" : "", "family" : "Taseska", "given" : "V.", "non-dropping-particle" : "", "parse-names" : false, "suffix" : "" }, { "dropping-particle" : "", "family" : "Pop-Jordanov", "given" : "J.", "non-dropping-particle" : "", "parse-names" : false, "suffix" : "" } ], "container-title" : "Energy", "id" : "ITEM-1", "issue" : "6", "issued" : { "date-parts" : [ [ "2009" ] ] }, "page" : "752-756", "title" : "SWOT analyses of the national energy sector for sustainable energy development", "type" : "article-journal", "volume" : "34" }, "uris" : [ "http://www.mendeley.com/documents/?uuid=3519761a-6e39-4146-8665-8f0105f7db46" ] } ], "mendeley" : { "formattedCitation" : "[23]", "plainTextFormattedCitation" : "[23]", "previouslyFormattedCitation" : "[23]" }, "properties" : {  }, "schema" : "https://github.com/citation-style-language/schema/raw/master/csl-citation.json" }</w:instrText>
      </w:r>
      <w:r w:rsidRPr="00262069">
        <w:rPr>
          <w:rFonts w:cs="B Lotus"/>
          <w:rtl/>
        </w:rPr>
        <w:fldChar w:fldCharType="separate"/>
      </w:r>
      <w:r w:rsidR="00881EC8" w:rsidRPr="00881EC8">
        <w:rPr>
          <w:rFonts w:cs="B Lotus"/>
          <w:noProof/>
        </w:rPr>
        <w:t>[23]</w:t>
      </w:r>
      <w:r w:rsidRPr="00262069">
        <w:rPr>
          <w:rFonts w:cs="B Lotus"/>
          <w:rtl/>
        </w:rPr>
        <w:fldChar w:fldCharType="end"/>
      </w:r>
      <w:r w:rsidRPr="00262069">
        <w:rPr>
          <w:rFonts w:cs="B Lotus"/>
          <w:rtl/>
        </w:rPr>
        <w:t>.</w:t>
      </w:r>
      <w:commentRangeEnd w:id="24"/>
      <w:r w:rsidR="00793A2E">
        <w:rPr>
          <w:rStyle w:val="CommentReference"/>
        </w:rPr>
        <w:commentReference w:id="24"/>
      </w:r>
    </w:p>
    <w:p w14:paraId="15B246C6" w14:textId="57B9AEF6" w:rsidR="00262069" w:rsidRPr="00262069" w:rsidRDefault="00262069" w:rsidP="00E97D68">
      <w:pPr>
        <w:pStyle w:val="NormalWeb"/>
        <w:bidi/>
        <w:spacing w:before="0" w:beforeAutospacing="0" w:after="0" w:afterAutospacing="0"/>
        <w:rPr>
          <w:rFonts w:cs="B Lotus"/>
        </w:rPr>
      </w:pPr>
      <w:commentRangeStart w:id="25"/>
      <w:r w:rsidRPr="00262069">
        <w:rPr>
          <w:rFonts w:cs="B Lotus" w:hint="cs"/>
          <w:rtl/>
        </w:rPr>
        <w:t xml:space="preserve">ما در این مقاله یک استراتژی انرژی یکپارچه را بر اساس یک رویکرد سیستم برای حل مشکلات انرژی و معضل انرژی در چین پیشنهاد می کنیم. بر اساس نتایج، پیشنهادات، خلاصه ای و ایده های استراتژیک را به عنوان پیامدهای سیاست گذاری برای تصمیم گیران چینی ارائه می کنیم. در نتیجه، ما تعیین می کنیم که چین باید </w:t>
      </w:r>
      <w:r w:rsidR="00017DC8">
        <w:rPr>
          <w:rFonts w:cs="B Lotus" w:hint="cs"/>
          <w:rtl/>
        </w:rPr>
        <w:t>طرح</w:t>
      </w:r>
      <w:r w:rsidR="00017DC8">
        <w:rPr>
          <w:rFonts w:cs="B Lotus"/>
          <w:rtl/>
        </w:rPr>
        <w:softHyphen/>
      </w:r>
      <w:r w:rsidRPr="00262069">
        <w:rPr>
          <w:rFonts w:cs="B Lotus" w:hint="cs"/>
          <w:rtl/>
        </w:rPr>
        <w:t>ریزی و نظارت استراتژیک را از دیدگاه چرخه حیات کل جامعه ارتقا دهد، صرفه جویی در انرژی را اولویت بندی کند، انرژی مدرن را بهبود بخشد و انرژی جایگزین را منطقی کند</w:t>
      </w:r>
      <w:r w:rsidR="00017DC8">
        <w:rPr>
          <w:rFonts w:cs="B Lotus" w:hint="cs"/>
          <w:rtl/>
        </w:rPr>
        <w:t>..</w:t>
      </w:r>
      <w:r w:rsidRPr="00262069">
        <w:rPr>
          <w:rFonts w:cs="B Lotus"/>
          <w:rtl/>
        </w:rPr>
        <w:fldChar w:fldCharType="begin" w:fldLock="1"/>
      </w:r>
      <w:r w:rsidR="00713801">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"[24]", "plainTextFormattedCitation" : "[24]", "previouslyFormattedCitation" : "[24]" }, "properties" : {  }, "schema" : "https://github.com/citation-style-language/schema/raw/master/csl-citation.json" }</w:instrText>
      </w:r>
      <w:r w:rsidRPr="00262069">
        <w:rPr>
          <w:rFonts w:cs="B Lotus"/>
          <w:rtl/>
        </w:rPr>
        <w:fldChar w:fldCharType="separate"/>
      </w:r>
      <w:r w:rsidR="00881EC8" w:rsidRPr="00881EC8">
        <w:rPr>
          <w:rFonts w:cs="B Lotus"/>
          <w:noProof/>
        </w:rPr>
        <w:t>[24]</w:t>
      </w:r>
      <w:r w:rsidRPr="00262069">
        <w:rPr>
          <w:rFonts w:cs="B Lotus"/>
          <w:rtl/>
        </w:rPr>
        <w:fldChar w:fldCharType="end"/>
      </w:r>
      <w:r w:rsidRPr="00262069">
        <w:rPr>
          <w:rFonts w:cs="B Lotus"/>
          <w:rtl/>
        </w:rPr>
        <w:t>.</w:t>
      </w:r>
      <w:commentRangeEnd w:id="25"/>
      <w:r w:rsidR="00793A2E">
        <w:rPr>
          <w:rStyle w:val="CommentReference"/>
          <w:rtl/>
        </w:rPr>
        <w:commentReference w:id="25"/>
      </w:r>
    </w:p>
    <w:p w14:paraId="2578527D" w14:textId="28B6ECE5" w:rsidR="00262069" w:rsidRPr="00262069" w:rsidRDefault="00262069" w:rsidP="00785B25">
      <w:pPr>
        <w:pStyle w:val="aa"/>
      </w:pPr>
    </w:p>
    <w:p w14:paraId="140147E0" w14:textId="0BF290D6" w:rsidR="00262069" w:rsidRPr="00262069" w:rsidRDefault="00262069" w:rsidP="00017DC8">
      <w:pPr>
        <w:rPr>
          <w:rFonts w:cs="B Lotus"/>
        </w:rPr>
      </w:pPr>
      <w:r w:rsidRPr="00262069">
        <w:rPr>
          <w:rFonts w:cs="B Lotus"/>
          <w:rtl/>
        </w:rPr>
        <w:t xml:space="preserve">این مقاله </w:t>
      </w:r>
      <w:commentRangeStart w:id="26"/>
      <w:r w:rsidRPr="00262069">
        <w:rPr>
          <w:rFonts w:cs="B Lotus"/>
          <w:rtl/>
        </w:rPr>
        <w:t>خلاصه</w:t>
      </w:r>
      <w:commentRangeEnd w:id="26"/>
      <w:r w:rsidR="00017DC8">
        <w:rPr>
          <w:rStyle w:val="CommentReference"/>
          <w:rtl/>
        </w:rPr>
        <w:commentReference w:id="26"/>
      </w:r>
      <w:r w:rsidRPr="00262069">
        <w:rPr>
          <w:rFonts w:cs="B Lotus"/>
          <w:rtl/>
        </w:rPr>
        <w:t xml:space="preserve"> ای از گرایش های انرژی جهانی را با توجه به هزینه های انرژی، مصرف انرژی و انتشار دی اکسید کربن ارائه می دهد. دوم، بررسی کارهای معاصر با توجه به مسیرهای ملی انرژی با موارد ایرلند، دانمارک و اردن، مسائل فضایی در </w:t>
      </w:r>
      <w:r w:rsidR="00017DC8">
        <w:rPr>
          <w:rFonts w:cs="B Lotus" w:hint="cs"/>
          <w:rtl/>
        </w:rPr>
        <w:t>طرح</w:t>
      </w:r>
      <w:r w:rsidR="00017DC8">
        <w:rPr>
          <w:rFonts w:cs="B Lotus"/>
          <w:rtl/>
        </w:rPr>
        <w:softHyphen/>
      </w:r>
      <w:r w:rsidRPr="00262069">
        <w:rPr>
          <w:rFonts w:cs="B Lotus"/>
          <w:rtl/>
        </w:rPr>
        <w:t>ریزی انرژی پایدار و سیاست گذاری برای پیشبرد آینده انرژی پایدار ارائه شده است</w:t>
      </w:r>
      <w:r w:rsidRPr="00262069">
        <w:rPr>
          <w:rFonts w:cs="B Lotus"/>
          <w:rtl/>
        </w:rPr>
        <w:fldChar w:fldCharType="begin" w:fldLock="1"/>
      </w:r>
      <w:r w:rsidR="00713801">
        <w:rPr>
          <w:rFonts w:cs="B Lotus"/>
        </w:rPr>
        <w:instrText>ADDIN CSL_CITATION { "citationItems" : [ { "id" : "ITEM-1", "itemData" : { "DOI" : "10.5278/IJSEPM.2014.1.1", "ISSN" : "2246 \u2010 2929", "abstract" : "Rising energy costs, anthropogenic climate change, and fossil fuel depletion calls for a concerted effort within energy planning to ensure a sustainable energy future. This article presents an overview of global energy trends focusing on energy costs, energy use and carbon dioxide emissions. Secondly, a review of contemporary work is presented focusing on national energy pathways with cases from Ireland, Denmark and Jordan, spatial issues within sustainable energyplanning and policy means to advance a sustainable energy future.", "author" : [ { "dropping-particle" : "", "family" : "\u00d8stergaard", "given" : "Poul Alberg", "non-dropping-particle" : "", "parse-names" : false, "suffix" : "" }, { "dropping-particle" : "", "family" : "Sperling", "given" : "Karl", "non-dropping-particle" : "", "parse-names" : false, "suffix" : "" } ], "container-title" : "International Journal of Sustainable Energy Planning and Management", "id" : "ITEM-1", "issue" : "0", "issued" : { "date-parts" : [ [ "2014" ] ] }, "page" : "1-5", "title" : "Towards Sustainable Energy Planning and Management", "type" : "article-journal", "volume" : "1" }, "uris" : [ "http://www.mendeley.com/documents/?uuid=4ef50362-9f30-456a-8e9c-7a822e61fbf5" ] } ], "mendeley" : { "formattedCitation" : "[25]", "plainTextFormattedCitation" : "[25]", "previouslyFormattedCitation" : "[25]" }, "properties" : {  }, "schema" : "https://github.com/citation-style-language/schema/raw/master/csl-citation.json" }</w:instrText>
      </w:r>
      <w:r w:rsidRPr="00262069">
        <w:rPr>
          <w:rFonts w:cs="B Lotus"/>
          <w:rtl/>
        </w:rPr>
        <w:fldChar w:fldCharType="separate"/>
      </w:r>
      <w:r w:rsidR="00881EC8" w:rsidRPr="00881EC8">
        <w:rPr>
          <w:rFonts w:cs="B Lotus"/>
          <w:noProof/>
        </w:rPr>
        <w:t>[25]</w:t>
      </w:r>
      <w:r w:rsidRPr="00262069">
        <w:rPr>
          <w:rFonts w:cs="B Lotus"/>
          <w:rtl/>
        </w:rPr>
        <w:fldChar w:fldCharType="end"/>
      </w:r>
      <w:r w:rsidRPr="00262069">
        <w:rPr>
          <w:rFonts w:cs="B Lotus"/>
          <w:rtl/>
        </w:rPr>
        <w:t>.</w:t>
      </w:r>
    </w:p>
    <w:p w14:paraId="102F1446" w14:textId="77777777" w:rsidR="00262069" w:rsidRPr="00262069" w:rsidRDefault="00262069" w:rsidP="00A90A4F">
      <w:pPr>
        <w:pStyle w:val="a3"/>
        <w:rPr>
          <w:rtl/>
        </w:rPr>
      </w:pPr>
      <w:bookmarkStart w:id="27" w:name="_Toc503303563"/>
      <w:bookmarkStart w:id="28" w:name="_Toc504164692"/>
      <w:r w:rsidRPr="00262069">
        <w:rPr>
          <w:rtl/>
        </w:rPr>
        <w:t>طرح پایدار انرژی</w:t>
      </w:r>
      <w:bookmarkEnd w:id="27"/>
      <w:bookmarkEnd w:id="28"/>
    </w:p>
    <w:p w14:paraId="5B7E258C" w14:textId="77777777" w:rsidR="0032215A" w:rsidRDefault="00262069" w:rsidP="00262069">
      <w:pPr>
        <w:rPr>
          <w:rFonts w:cs="B Lotus"/>
          <w:rtl/>
          <w:lang w:bidi="fa-IR"/>
        </w:rPr>
      </w:pPr>
      <w:r w:rsidRPr="00262069">
        <w:rPr>
          <w:rFonts w:cs="B Lotus"/>
          <w:highlight w:val="yellow"/>
          <w:rtl/>
          <w:lang w:bidi="fa-IR"/>
        </w:rPr>
        <w:t>مدلسازی</w:t>
      </w:r>
    </w:p>
    <w:p w14:paraId="384F2575" w14:textId="3B4AEF2E" w:rsidR="00262069" w:rsidRPr="00262069" w:rsidRDefault="00262069" w:rsidP="004C7647">
      <w:pPr>
        <w:rPr>
          <w:rFonts w:cs="B Lotus"/>
        </w:rPr>
      </w:pPr>
      <w:r w:rsidRPr="00262069">
        <w:rPr>
          <w:rFonts w:cs="B Lotus" w:hint="cs"/>
          <w:rtl/>
        </w:rPr>
        <w:t>مدل برنامه نویسی چند هدفه برنامه های کاربردی، جایگزین ارسال انرژی برای گزینه های در نظر گرفته شده  فتوولتائیک، باد، سیستم های مبتنی بر گازهای طبیعی  با توجه به اهداف اقتصادی و زیست محیطی، ارائه شده است. آنها نشان دادند که برای راه حل بهینه محیط زیست یکسان است و در مقایسه با یک مشکل عینی اقتصادی، متفاوت است. عواقب تصمیم گیری در مورد صادرات آلاینده های خروجی به محله و یا نیاز به تکمیل تولید انرژی با خرید برق از شبکه برق، شاید یک کار مهم در دهه های آینده در نظر گرفته شود</w:t>
      </w:r>
      <w:r w:rsidRPr="00262069">
        <w:rPr>
          <w:rFonts w:cs="B Lotus"/>
          <w:rtl/>
        </w:rPr>
        <w:fldChar w:fldCharType="begin" w:fldLock="1"/>
      </w:r>
      <w:r w:rsidR="00713801">
        <w:rPr>
          <w:rFonts w:cs="B Lotus"/>
        </w:rPr>
        <w:instrText>ADDIN CSL_CITATION { "citationItems" : [ { "id" : "ITEM-1", "itemData" : { "DOI" : "10.1016/j.apenergy.2012.12.022", "ISBN" : "0306-2619", "ISSN" : "03062619", "abstract" : "The urbanization of modern societies has imposed to the planners and decision-makers a more precise attention to facts not considered before. Several aspects, such as the energy availability and the deleterious effect of pollution on the populations, must be considered in the policy decisions of cities urbanization. The current paradigm presents centralized power stations supplying a city, and a combination of technologies may compose the energy mix of a country, such as thermal power plants, hydroelectric plants, wind systems and solar-based systems, with their corresponding emission pattern. A goal programming multi-objective optimization model is presented for the electric expansion analysis of a tropical city, and also a case study for the city of Guaratinguet\u00e1, Brazil, considering a particular wind and solar radiation patterns established according to actual data and modeled via the time series analysis method. Scenarios are proposed and the results of single environmental objective, single economic objective and goal programming multi-objective modeling are discussed. The consequences of each dispatch decision, which considers pollutant emission exportation to the neighborhood or the need of supplementing electricity by purchasing it from the public electric power grid, are discussed. The results revealed energetic dispatch for the alternatives studied and the optimum environmental and economic solution was obtained. \u00a9 2012 Elsevier Ltd.", "author" : [ { "dropping-particle" : "", "family" : "Sampaio", "given" : "Henrique C\u00e9sar", "non-dropping-particle" : "", "parse-names" : false, "suffix" : "" }, { "dropping-particle" : "", "family" : "Dias", "given" : "Rubens Alves", "non-dropping-particle" : "", "parse-names" : false, "suffix" : "" }, { "dropping-particle" : "", "family" : "Balestieri", "given" : "Jos\u00e9 Ant\u00f4nio Perrella", "non-dropping-particle" : "", "parse-names" : false, "suffix" : "" } ], "container-title" : "Applied Energy", "id" : "ITEM-1", "issued" : { "date-parts" : [ [ "2013" ] ] }, "page" : "924-935", "title" : "Sustainable urban energy planning: The case study of a tropical city", "type" : "article-journal", "volume" : "104" }, "uris" : [ "http://www.mendeley.com/documents/?uuid=1f6476ba-4c7d-49b5-9719-90f23a9bd6d7" ] } ], "mendeley" : { "formattedCitation" : "[26]", "plainTextFormattedCitation" : "[26]", "previouslyFormattedCitation" : "[26]" }, "properties" : {  }, "schema" : "https://github.com/citation-style-language/schema/raw/master/csl-citation.json" }</w:instrText>
      </w:r>
      <w:r w:rsidRPr="00262069">
        <w:rPr>
          <w:rFonts w:cs="B Lotus"/>
          <w:rtl/>
        </w:rPr>
        <w:fldChar w:fldCharType="separate"/>
      </w:r>
      <w:r w:rsidR="00881EC8" w:rsidRPr="00881EC8">
        <w:rPr>
          <w:rFonts w:cs="B Lotus"/>
          <w:noProof/>
        </w:rPr>
        <w:t>[26]</w:t>
      </w:r>
      <w:r w:rsidRPr="00262069">
        <w:rPr>
          <w:rFonts w:cs="B Lotus"/>
          <w:rtl/>
        </w:rPr>
        <w:fldChar w:fldCharType="end"/>
      </w:r>
      <w:r w:rsidRPr="00262069">
        <w:rPr>
          <w:rFonts w:cs="B Lotus"/>
          <w:rtl/>
        </w:rPr>
        <w:t>.</w:t>
      </w:r>
    </w:p>
    <w:p w14:paraId="33DA6E89" w14:textId="77777777" w:rsidR="00262069" w:rsidRPr="00262069" w:rsidRDefault="00262069" w:rsidP="00262069">
      <w:pPr>
        <w:rPr>
          <w:rFonts w:cs="B Lotus"/>
        </w:rPr>
      </w:pPr>
      <w:r w:rsidRPr="00262069">
        <w:rPr>
          <w:rFonts w:cs="B Lotus"/>
          <w:rtl/>
        </w:rPr>
        <w:t xml:space="preserve">طرح پایدار انرژی </w:t>
      </w:r>
      <w:r w:rsidRPr="00262069">
        <w:rPr>
          <w:rFonts w:cs="Times New Roman" w:hint="cs"/>
          <w:rtl/>
        </w:rPr>
        <w:t>–</w:t>
      </w:r>
      <w:r w:rsidRPr="00262069">
        <w:rPr>
          <w:rFonts w:cs="B Lotus"/>
          <w:rtl/>
        </w:rPr>
        <w:t xml:space="preserve"> </w:t>
      </w:r>
      <w:r w:rsidRPr="00262069">
        <w:rPr>
          <w:rFonts w:cs="B Lotus" w:hint="cs"/>
          <w:rtl/>
        </w:rPr>
        <w:t>مدل</w:t>
      </w:r>
      <w:r w:rsidRPr="00262069">
        <w:rPr>
          <w:rFonts w:cs="B Lotus"/>
          <w:rtl/>
        </w:rPr>
        <w:t xml:space="preserve"> </w:t>
      </w:r>
      <w:r w:rsidRPr="00262069">
        <w:rPr>
          <w:rFonts w:cs="B Lotus" w:hint="cs"/>
          <w:rtl/>
        </w:rPr>
        <w:t>سازی</w:t>
      </w:r>
    </w:p>
    <w:p w14:paraId="734A50E8" w14:textId="77777777" w:rsidR="00262069" w:rsidRPr="00262069" w:rsidRDefault="00262069" w:rsidP="00262069">
      <w:pPr>
        <w:rPr>
          <w:rFonts w:cs="B Lotus"/>
        </w:rPr>
      </w:pPr>
    </w:p>
    <w:p w14:paraId="050EC26E" w14:textId="18FF0490" w:rsidR="00262069" w:rsidRPr="00262069" w:rsidRDefault="00262069" w:rsidP="00B13390">
      <w:pPr>
        <w:rPr>
          <w:rFonts w:asciiTheme="minorHAnsi" w:eastAsiaTheme="minorHAnsi" w:hAnsiTheme="minorHAnsi" w:cs="B Lotus"/>
          <w:sz w:val="22"/>
          <w:szCs w:val="22"/>
        </w:rPr>
      </w:pPr>
      <w:commentRangeStart w:id="29"/>
      <w:r w:rsidRPr="00262069">
        <w:rPr>
          <w:rFonts w:cs="B Lotus"/>
          <w:rtl/>
        </w:rPr>
        <w:t xml:space="preserve">این مدل در نرم افزار </w:t>
      </w:r>
      <w:r w:rsidRPr="00262069">
        <w:rPr>
          <w:rFonts w:cs="B Lotus"/>
        </w:rPr>
        <w:t>EnergyPLAN</w:t>
      </w:r>
      <w:r w:rsidRPr="00262069">
        <w:rPr>
          <w:rFonts w:cs="B Lotus"/>
          <w:rtl/>
        </w:rPr>
        <w:t xml:space="preserve"> ایجاد شده و قادر به شبیه سازی تمام بخش های سیستم انرژی ملی به صورت ساعتی می باشد. این مدل با مقایسه نتایج آن با آمار مجارستان و بین المللی در سال 2009 معتبر است. دو مدل جایگزین، گاز طبیعی </w:t>
      </w:r>
      <w:r w:rsidR="00B13390">
        <w:rPr>
          <w:rFonts w:cs="B Lotus" w:hint="cs"/>
          <w:rtl/>
        </w:rPr>
        <w:t xml:space="preserve">و بایومس </w:t>
      </w:r>
      <w:r w:rsidRPr="00262069">
        <w:rPr>
          <w:rFonts w:cs="B Lotus"/>
          <w:rtl/>
        </w:rPr>
        <w:t xml:space="preserve">در </w:t>
      </w:r>
      <w:r w:rsidRPr="00262069">
        <w:rPr>
          <w:rFonts w:cs="B Lotus"/>
        </w:rPr>
        <w:t>EnergyPLAN</w:t>
      </w:r>
      <w:r w:rsidRPr="00262069">
        <w:rPr>
          <w:rFonts w:cs="B Lotus"/>
          <w:rtl/>
        </w:rPr>
        <w:t xml:space="preserve"> برای تجزیه و تحلیل به منظور بررسی چگونگی استفاده از سیستم انرژی سال 2009 در یک روش بهینه از دیدگاه زیست محیطی، "گاز طبیعی </w:t>
      </w:r>
      <w:r w:rsidR="00A70EC5">
        <w:rPr>
          <w:rFonts w:cs="B Lotus" w:hint="cs"/>
          <w:rtl/>
        </w:rPr>
        <w:t xml:space="preserve"> و بایومس</w:t>
      </w:r>
      <w:r w:rsidRPr="00262069">
        <w:rPr>
          <w:rFonts w:cs="B Lotus"/>
          <w:rtl/>
        </w:rPr>
        <w:t xml:space="preserve">" در </w:t>
      </w:r>
      <w:r w:rsidRPr="00262069">
        <w:rPr>
          <w:rFonts w:cs="B Lotus"/>
        </w:rPr>
        <w:t>EnergyPLAN</w:t>
      </w:r>
      <w:r w:rsidRPr="00262069">
        <w:rPr>
          <w:rFonts w:cs="B Lotus"/>
          <w:rtl/>
        </w:rPr>
        <w:t xml:space="preserve"> برای تجزیه و تحلیل ایجاد شد. در مدل جایگزین بیومس، استفاده از منابع اولیه انرژی تجدید پذیر تقریبا دو برابر می شود، و باعث کاهش 10</w:t>
      </w:r>
      <w:r w:rsidRPr="00262069">
        <w:rPr>
          <w:rFonts w:cs="Times New Roman" w:hint="cs"/>
          <w:rtl/>
        </w:rPr>
        <w:t>٪</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دی</w:t>
      </w:r>
      <w:r w:rsidRPr="00262069">
        <w:rPr>
          <w:rFonts w:cs="B Lotus"/>
          <w:rtl/>
        </w:rPr>
        <w:t xml:space="preserve"> </w:t>
      </w:r>
      <w:r w:rsidRPr="00262069">
        <w:rPr>
          <w:rFonts w:cs="B Lotus" w:hint="cs"/>
          <w:rtl/>
        </w:rPr>
        <w:t>اکسید</w:t>
      </w:r>
      <w:r w:rsidRPr="00262069">
        <w:rPr>
          <w:rFonts w:cs="B Lotus"/>
          <w:rtl/>
        </w:rPr>
        <w:t xml:space="preserve"> </w:t>
      </w:r>
      <w:r w:rsidRPr="00262069">
        <w:rPr>
          <w:rFonts w:cs="B Lotus" w:hint="cs"/>
          <w:rtl/>
        </w:rPr>
        <w:t>ک</w:t>
      </w:r>
      <w:r w:rsidRPr="00262069">
        <w:rPr>
          <w:rFonts w:cs="B Lotus"/>
          <w:rtl/>
        </w:rPr>
        <w:t xml:space="preserve">ربن می شود.. </w:t>
      </w:r>
      <w:r w:rsidRPr="00262069">
        <w:rPr>
          <w:rFonts w:cs="B Lotus"/>
          <w:rtl/>
        </w:rPr>
        <w:fldChar w:fldCharType="begin" w:fldLock="1"/>
      </w:r>
      <w:r w:rsidR="00713801">
        <w:rPr>
          <w:rFonts w:cs="B Lotus"/>
        </w:rPr>
        <w:instrText>ADDIN CSL_CITATION { "citationItems" : [ { "id" : "ITEM-1", "itemData" : { "DOI" : "10.1016/j.energy.2014.02.067", "ISBN" : "03605442", "ISSN" : "03605442", "PMID" : "15252010", "abstract" : "In Hungary, there is a need for detailed alternatives to its fossil-based, highly import-dependent energy system. In this paper, an energy model of the Hungarian energy system of 2009 is worked out, as a reference model for a 100% renewable-based scenario. The model is created in the EnergyPLAN software and is able to simulate all sectors of the national energy system on an hourly basis. The EnergyPLAN software and the main issues of its first Hungarian application are presented. The model is validated by comparing its results to Hungarian and international statistics for 2009. Two alternative models - 'Natural gas+biomass' and 'Biomass' - were created in EnergyPLAN for an analysis to see how the energy system of 2009 could have been operated in an optimised way from environmental point of view, within the existing infrastructure. In 'Biomass' alternative model, the utilisation of primary renewable energy sources almost doubles, causing a decrease of 10% in carbon-dioxide emission. By changing the distribution of fuels by a different power plant utilisation, more favourable fuel consumption characteristics could have been achieved from the environmental point of view in 2009. \u00a9 2014 Elsevier Ltd.", "author" : [ { "dropping-particle" : "", "family" : "S\u00e1fi\u00e1n", "given" : "Fanni", "non-dropping-particle" : "", "parse-names" : false, "suffix" : "" } ], "container-title" : "Energy", "id" : "ITEM-1", "issued" : { "date-parts" : [ [ "2014" ] ] }, "page" : "58-66", "title" : "Modelling the Hungarian energy system - The first step towards sustainable energy planning", "type" : "article-journal", "volume" : "69" }, "uris" : [ "http://www.mendeley.com/documents/?uuid=0c3ebb30-a800-409e-8ff5-bc3b02450b95" ] } ], "mendeley" : { "formattedCitation" : "[27]", "plainTextFormattedCitation" : "[27]", "previouslyFormattedCitation" : "[27]" }, "properties" : {  }, "schema" : "https://github.com/citation-style-language/schema/raw/master/csl-citation.json" }</w:instrText>
      </w:r>
      <w:r w:rsidRPr="00262069">
        <w:rPr>
          <w:rFonts w:cs="B Lotus"/>
          <w:rtl/>
        </w:rPr>
        <w:fldChar w:fldCharType="separate"/>
      </w:r>
      <w:r w:rsidR="00881EC8" w:rsidRPr="00881EC8">
        <w:rPr>
          <w:rFonts w:cs="B Lotus"/>
          <w:noProof/>
        </w:rPr>
        <w:t>[27]</w:t>
      </w:r>
      <w:r w:rsidRPr="00262069">
        <w:rPr>
          <w:rFonts w:cs="B Lotus"/>
          <w:rtl/>
        </w:rPr>
        <w:fldChar w:fldCharType="end"/>
      </w:r>
      <w:r w:rsidRPr="00262069">
        <w:rPr>
          <w:rFonts w:cs="B Lotus"/>
          <w:rtl/>
        </w:rPr>
        <w:t>.</w:t>
      </w:r>
    </w:p>
    <w:commentRangeEnd w:id="29"/>
    <w:p w14:paraId="2245AA0A" w14:textId="77777777" w:rsidR="00262069" w:rsidRPr="00262069" w:rsidRDefault="00A70EC5" w:rsidP="00262069">
      <w:pPr>
        <w:rPr>
          <w:rFonts w:cs="B Lotus"/>
          <w:lang w:bidi="fa-IR"/>
        </w:rPr>
      </w:pPr>
      <w:r>
        <w:rPr>
          <w:rStyle w:val="CommentReference"/>
          <w:rtl/>
        </w:rPr>
        <w:commentReference w:id="29"/>
      </w:r>
    </w:p>
    <w:p w14:paraId="6598FE53" w14:textId="77777777" w:rsidR="00262069" w:rsidRPr="00262069" w:rsidRDefault="00262069" w:rsidP="00262069">
      <w:pPr>
        <w:rPr>
          <w:rFonts w:cs="B Lotus"/>
        </w:rPr>
      </w:pPr>
    </w:p>
    <w:p w14:paraId="6F9B8C68" w14:textId="77777777" w:rsidR="00262069" w:rsidRPr="00262069" w:rsidRDefault="00262069" w:rsidP="00A90A4F">
      <w:pPr>
        <w:pStyle w:val="a3"/>
        <w:rPr>
          <w:rtl/>
        </w:rPr>
      </w:pPr>
      <w:bookmarkStart w:id="30" w:name="_Toc503303565"/>
      <w:bookmarkStart w:id="31" w:name="_Toc504164693"/>
      <w:r w:rsidRPr="00262069">
        <w:rPr>
          <w:rtl/>
        </w:rPr>
        <w:lastRenderedPageBreak/>
        <w:t>طرح ریزی پایدار</w:t>
      </w:r>
      <w:bookmarkEnd w:id="30"/>
      <w:bookmarkEnd w:id="31"/>
    </w:p>
    <w:p w14:paraId="00F45274" w14:textId="1DC89C59" w:rsidR="00262069" w:rsidRPr="00262069" w:rsidRDefault="00262069" w:rsidP="00B13390">
      <w:pPr>
        <w:rPr>
          <w:rFonts w:asciiTheme="minorHAnsi" w:eastAsiaTheme="minorHAnsi" w:hAnsiTheme="minorHAnsi" w:cs="B Lotus"/>
          <w:sz w:val="22"/>
          <w:szCs w:val="22"/>
          <w:rtl/>
        </w:rPr>
      </w:pPr>
      <w:r w:rsidRPr="00262069">
        <w:rPr>
          <w:rFonts w:cs="B Lotus"/>
          <w:rtl/>
        </w:rPr>
        <w:t xml:space="preserve">هدف از این مطالعه، بهینه سازی </w:t>
      </w:r>
      <w:r w:rsidR="00D027F6">
        <w:rPr>
          <w:rFonts w:cs="B Lotus" w:hint="cs"/>
          <w:rtl/>
        </w:rPr>
        <w:t>طرح</w:t>
      </w:r>
      <w:r w:rsidR="00D027F6">
        <w:rPr>
          <w:rFonts w:cs="B Lotus"/>
          <w:rtl/>
        </w:rPr>
        <w:softHyphen/>
      </w:r>
      <w:r w:rsidRPr="00262069">
        <w:rPr>
          <w:rFonts w:cs="B Lotus"/>
          <w:rtl/>
        </w:rPr>
        <w:t>های سیستم های انرژی تجدید پذیر متعارف و آینده با توجه به هزینه تولید است. برای مطالعه موردی، وضعیت انرژی در کره جنوبی مورد استفاده قرار گرفت</w:t>
      </w:r>
      <w:r w:rsidR="00B13390">
        <w:rPr>
          <w:rFonts w:cs="B Lotus" w:hint="cs"/>
          <w:rtl/>
        </w:rPr>
        <w:t xml:space="preserve">. </w:t>
      </w:r>
      <w:r w:rsidRPr="00262069">
        <w:rPr>
          <w:rFonts w:cs="B Lotus"/>
          <w:rtl/>
        </w:rPr>
        <w:t xml:space="preserve">نتایج نشان می دهد که سیستم های انرژی تجدید پذیر، به ویژه انرژی خورشیدی و زیست توده، برای رضایت تقاضای افزایش انرژی در آینده ضروری هستند. </w:t>
      </w:r>
      <w:r w:rsidRPr="00262069">
        <w:rPr>
          <w:rFonts w:cs="B Lotus"/>
          <w:rtl/>
        </w:rPr>
        <w:fldChar w:fldCharType="begin" w:fldLock="1"/>
      </w:r>
      <w:r w:rsidR="00713801">
        <w:rPr>
          <w:rFonts w:cs="B Lotus"/>
        </w:rPr>
        <w:instrText>ADDIN CSL_CITATION { "citationItems" : [ { "id" : "ITEM-1", "itemData" : { "DOI" : "10.1016/j.energy.2012.02.062", "ISBN" : "0360-5442", "ISSN" : "03605442", "abstract" : "During the last few decades, energy planning has focused on meeting domestic demand at lower total costs. However, global warming and the shared recognition of it have transformed the problem of energy planning into a more complex task with a greater number of issues to be considered. Since the key issue is to reduce greenhouse effects, governments around the world have begun to make investments in renewable energy systems (e.g., hydro, wind, solar, and/or biomass power). The relatively high costs of renewable energy systems and the uncertain outlook of their rate of diffusion in the market make it difficult to heavily rely on them. The uncertain variations in production cost over time are especially challenging. To handle uncertainties, the concept of the learning rate was adopted in this study so as to compute the costs of energy systems in the future and Monte Carlo simulation was performed.The aim of this study was to optimize plans of conventional and prospective renewable energy systems with respect to production cost. The production cost included capital, fixed, variable, and external costs. For the case study, the energy situation in South Korea was used. The results of the case study where the proposed methodology was applied could provide useful insights economically and strategies of sustainable energy management for ambiguous environments. \u00a9 2012 Elsevier Ltd.", "author" : [ { "dropping-particle" : "", "family" : "Kim", "given" : "Seunghyok", "non-dropping-particle" : "", "parse-names" : false, "suffix" : "" }, { "dropping-particle" : "", "family" : "Koo", "given" : "Jamin", "non-dropping-particle" : "", "parse-names" : false, "suffix" : "" }, { "dropping-particle" : "", "family" : "Lee", "given" : "Chang Jun", "non-dropping-particle" : "", "parse-names" : false, "suffix" : "" }, { "dropping-particle" : "", "family" : "Yoon", "given" : "En Sup", "non-dropping-particle" : "", "parse-names" : false, "suffix" : "" } ], "container-title" : "Energy", "id" : "ITEM-1", "issue" : "1", "issued" : { "date-parts" : [ [ "2012" ] ] }, "page" : "126-134", "publisher" : "Elsevier Ltd", "title" : "Optimization of Korean energy planning for sustainability considering uncertainties in learning rates and external factors", "type" : "article-journal", "volume" : "44" }, "uris" : [ "http://www.mendeley.com/documents/?uuid=60383616-89ab-48f4-8375-452cbfbc45f9" ] } ], "mendeley" : { "formattedCitation" : "[28]", "plainTextFormattedCitation" : "[28]", "previouslyFormattedCitation" : "[28]" }, "properties" : {  }, "schema" : "https://github.com/citation-style-language/schema/raw/master/csl-citation.json" }</w:instrText>
      </w:r>
      <w:r w:rsidRPr="00262069">
        <w:rPr>
          <w:rFonts w:cs="B Lotus"/>
          <w:rtl/>
        </w:rPr>
        <w:fldChar w:fldCharType="separate"/>
      </w:r>
      <w:r w:rsidR="00881EC8" w:rsidRPr="00881EC8">
        <w:rPr>
          <w:rFonts w:cs="B Lotus"/>
          <w:noProof/>
        </w:rPr>
        <w:t>[28]</w:t>
      </w:r>
      <w:r w:rsidRPr="00262069">
        <w:rPr>
          <w:rFonts w:cs="B Lotus"/>
          <w:rtl/>
        </w:rPr>
        <w:fldChar w:fldCharType="end"/>
      </w:r>
      <w:r w:rsidRPr="00262069">
        <w:rPr>
          <w:rFonts w:cs="B Lotus"/>
          <w:rtl/>
        </w:rPr>
        <w:t>.</w:t>
      </w:r>
    </w:p>
    <w:p w14:paraId="1669F6B3" w14:textId="35FDE697" w:rsidR="00262069" w:rsidRPr="00262069" w:rsidRDefault="00262069" w:rsidP="00B13390">
      <w:pPr>
        <w:rPr>
          <w:rFonts w:cs="B Lotus"/>
          <w:rtl/>
        </w:rPr>
      </w:pPr>
      <w:r w:rsidRPr="00262069">
        <w:rPr>
          <w:rFonts w:cs="B Lotus"/>
          <w:rtl/>
        </w:rPr>
        <w:t xml:space="preserve">در این مقاله، هدف این مطالعه تعیین بهترین تکنولوژی انرژی تجدید پذیر برای </w:t>
      </w:r>
      <w:r w:rsidR="00162E73">
        <w:rPr>
          <w:rFonts w:cs="B Lotus" w:hint="cs"/>
          <w:rtl/>
        </w:rPr>
        <w:t>طرح</w:t>
      </w:r>
      <w:r w:rsidR="00162E73">
        <w:rPr>
          <w:rFonts w:cs="B Lotus"/>
          <w:rtl/>
        </w:rPr>
        <w:softHyphen/>
      </w:r>
      <w:r w:rsidRPr="00262069">
        <w:rPr>
          <w:rFonts w:cs="B Lotus"/>
          <w:rtl/>
        </w:rPr>
        <w:t xml:space="preserve">ریزی انرژی پایدار است. برای این منظور از روش </w:t>
      </w:r>
      <w:r w:rsidRPr="00262069">
        <w:rPr>
          <w:rFonts w:cs="B Lotus"/>
        </w:rPr>
        <w:t>AHP</w:t>
      </w:r>
      <w:r w:rsidRPr="00262069">
        <w:rPr>
          <w:rFonts w:cs="B Lotus"/>
          <w:rtl/>
        </w:rPr>
        <w:t xml:space="preserve"> استفاده شده است که یک روش تصمیم گیری چند معیاره (</w:t>
      </w:r>
      <w:r w:rsidRPr="00262069">
        <w:rPr>
          <w:rFonts w:cs="B Lotus"/>
        </w:rPr>
        <w:t>MDCM</w:t>
      </w:r>
      <w:r w:rsidRPr="00262069">
        <w:rPr>
          <w:rFonts w:cs="B Lotus"/>
          <w:rtl/>
        </w:rPr>
        <w:t xml:space="preserve">) است. در روش پیشنهادی، وزن معیارهای انتخاب توسط ماتریس مقایسه دوگانه </w:t>
      </w:r>
      <w:r w:rsidRPr="00262069">
        <w:rPr>
          <w:rFonts w:cs="B Lotus"/>
        </w:rPr>
        <w:t>AHP</w:t>
      </w:r>
      <w:r w:rsidRPr="00262069">
        <w:rPr>
          <w:rFonts w:cs="B Lotus"/>
          <w:rtl/>
        </w:rPr>
        <w:t xml:space="preserve"> </w:t>
      </w:r>
      <w:r w:rsidRPr="00262069">
        <w:rPr>
          <w:rFonts w:cs="B Lotus" w:hint="cs"/>
          <w:rtl/>
        </w:rPr>
        <w:t xml:space="preserve">تعیین می شود. نتایج نشان می دهد که انرژی باد، مناسب ترین گزینه انرژی تجدیدپذیر در این مطالعه است. تحقیقات آینده می تواند بر اساس تکنیک های تصمیم گیری چند معیاره مختلف مانند </w:t>
      </w:r>
      <w:r w:rsidRPr="00262069">
        <w:rPr>
          <w:rFonts w:cs="B Lotus"/>
        </w:rPr>
        <w:t>ANP</w:t>
      </w:r>
      <w:r w:rsidRPr="00262069">
        <w:rPr>
          <w:rFonts w:cs="B Lotus"/>
          <w:rtl/>
        </w:rPr>
        <w:t xml:space="preserve">، </w:t>
      </w:r>
      <w:r w:rsidRPr="00262069">
        <w:rPr>
          <w:rFonts w:cs="B Lotus"/>
        </w:rPr>
        <w:t>ELECTRE</w:t>
      </w:r>
      <w:r w:rsidRPr="00262069">
        <w:rPr>
          <w:rFonts w:cs="B Lotus"/>
          <w:rtl/>
        </w:rPr>
        <w:t xml:space="preserve"> فازی یا </w:t>
      </w:r>
      <w:r w:rsidRPr="00262069">
        <w:rPr>
          <w:rFonts w:cs="B Lotus"/>
        </w:rPr>
        <w:t>TOPSIS</w:t>
      </w:r>
      <w:r w:rsidRPr="00262069">
        <w:rPr>
          <w:rFonts w:cs="B Lotus"/>
          <w:rtl/>
        </w:rPr>
        <w:t xml:space="preserve"> فازی برای اهداف مقایسهای انجام شود. </w:t>
      </w:r>
      <w:r w:rsidRPr="00262069">
        <w:rPr>
          <w:rFonts w:cs="B Lotus"/>
          <w:rtl/>
        </w:rPr>
        <w:fldChar w:fldCharType="begin" w:fldLock="1"/>
      </w:r>
      <w:r w:rsidR="00713801">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"[29]", "plainTextFormattedCitation" : "[29]", "previouslyFormattedCitation" : "[29]" }, "properties" : {  }, "schema" : "https://github.com/citation-style-language/schema/raw/master/csl-citation.json" }</w:instrText>
      </w:r>
      <w:r w:rsidRPr="00262069">
        <w:rPr>
          <w:rFonts w:cs="B Lotus"/>
          <w:rtl/>
        </w:rPr>
        <w:fldChar w:fldCharType="separate"/>
      </w:r>
      <w:r w:rsidR="00881EC8" w:rsidRPr="00881EC8">
        <w:rPr>
          <w:rFonts w:cs="B Lotus"/>
          <w:noProof/>
        </w:rPr>
        <w:t>[29]</w:t>
      </w:r>
      <w:r w:rsidRPr="00262069">
        <w:rPr>
          <w:rFonts w:cs="B Lotus"/>
          <w:rtl/>
        </w:rPr>
        <w:fldChar w:fldCharType="end"/>
      </w:r>
      <w:r w:rsidRPr="00262069">
        <w:rPr>
          <w:rFonts w:cs="B Lotus"/>
          <w:rtl/>
        </w:rPr>
        <w:t>.</w:t>
      </w:r>
    </w:p>
    <w:p w14:paraId="33724312" w14:textId="0FAACD30" w:rsidR="00262069" w:rsidRPr="00262069" w:rsidRDefault="00262069" w:rsidP="00042223">
      <w:pPr>
        <w:rPr>
          <w:rFonts w:cs="B Lotus"/>
          <w:rtl/>
        </w:rPr>
      </w:pPr>
      <w:r w:rsidRPr="00262069">
        <w:rPr>
          <w:rFonts w:cs="B Lotus"/>
          <w:rtl/>
        </w:rPr>
        <w:t xml:space="preserve">برای طرح تقاضای انرژی در آینده، مدل تقاضای انرژی بخش پایه صنعتی بر پایه چارچوب </w:t>
      </w:r>
      <w:r w:rsidR="007153F3">
        <w:rPr>
          <w:rFonts w:cs="B Lotus" w:hint="cs"/>
          <w:rtl/>
        </w:rPr>
        <w:t>طرح</w:t>
      </w:r>
      <w:r w:rsidR="007153F3">
        <w:rPr>
          <w:rFonts w:cs="B Lotus"/>
          <w:rtl/>
        </w:rPr>
        <w:softHyphen/>
      </w:r>
      <w:r w:rsidRPr="00262069">
        <w:rPr>
          <w:rFonts w:cs="B Lotus"/>
          <w:rtl/>
        </w:rPr>
        <w:t>ریزی جایگزین انرژی (</w:t>
      </w:r>
      <w:r w:rsidRPr="00262069">
        <w:rPr>
          <w:rFonts w:cs="B Lotus"/>
        </w:rPr>
        <w:t>LEAP</w:t>
      </w:r>
      <w:r w:rsidRPr="00262069">
        <w:rPr>
          <w:rFonts w:cs="B Lotus"/>
          <w:rtl/>
        </w:rPr>
        <w:t>) با چهار سناریوی رشد تولید ناخالص داخلی یعنی تجارت به طور معمول (</w:t>
      </w:r>
      <w:r w:rsidRPr="00262069">
        <w:rPr>
          <w:rFonts w:cs="B Lotus"/>
        </w:rPr>
        <w:t>BA</w:t>
      </w:r>
      <w:r w:rsidRPr="00262069">
        <w:rPr>
          <w:rFonts w:cs="B Lotus"/>
          <w:rtl/>
        </w:rPr>
        <w:t>)، رشد پایین (</w:t>
      </w:r>
      <w:r w:rsidRPr="00262069">
        <w:rPr>
          <w:rFonts w:cs="B Lotus"/>
        </w:rPr>
        <w:t>LG</w:t>
      </w:r>
      <w:r w:rsidRPr="00262069">
        <w:rPr>
          <w:rFonts w:cs="B Lotus"/>
          <w:rtl/>
        </w:rPr>
        <w:t>)، رشد متوسط (</w:t>
      </w:r>
      <w:r w:rsidRPr="00262069">
        <w:rPr>
          <w:rFonts w:cs="B Lotus"/>
        </w:rPr>
        <w:t>MG</w:t>
      </w:r>
      <w:r w:rsidRPr="00262069">
        <w:rPr>
          <w:rFonts w:cs="B Lotus"/>
          <w:rtl/>
        </w:rPr>
        <w:t>) و رشد بالا (</w:t>
      </w:r>
      <w:r w:rsidRPr="00262069">
        <w:rPr>
          <w:rFonts w:cs="B Lotus"/>
        </w:rPr>
        <w:t>HG</w:t>
      </w:r>
      <w:r w:rsidR="007153F3">
        <w:rPr>
          <w:rFonts w:cs="B Lotus" w:hint="cs"/>
          <w:rtl/>
        </w:rPr>
        <w:t>)</w:t>
      </w:r>
      <w:r w:rsidRPr="00262069">
        <w:rPr>
          <w:rFonts w:cs="B Lotus"/>
          <w:rtl/>
        </w:rPr>
        <w:t xml:space="preserve"> یافته شده است که کل تقاضای انرژی کل کشور از سال 2005 تا سال 2030 با 2.4، 2.7، 2.8 و 3 برابر افزایش تقاضای پایه افزایش خواهد. با استفاده از مداخله سیاست پیشنهادی، تقاضای کل انرژی و تقاضای برق این بخش در سال 2030 می تواند به 13.77</w:t>
      </w:r>
      <w:r w:rsidRPr="00262069">
        <w:rPr>
          <w:rFonts w:cs="Times New Roman" w:hint="cs"/>
          <w:rtl/>
        </w:rPr>
        <w:t>٪</w:t>
      </w:r>
      <w:r w:rsidRPr="00262069">
        <w:rPr>
          <w:rFonts w:cs="B Lotus"/>
          <w:rtl/>
        </w:rPr>
        <w:t xml:space="preserve"> </w:t>
      </w:r>
      <w:r w:rsidRPr="00262069">
        <w:rPr>
          <w:rFonts w:cs="B Lotus" w:hint="cs"/>
          <w:rtl/>
        </w:rPr>
        <w:t>و</w:t>
      </w:r>
      <w:r w:rsidRPr="00262069">
        <w:rPr>
          <w:rFonts w:cs="B Lotus"/>
          <w:rtl/>
        </w:rPr>
        <w:t xml:space="preserve"> 7.56</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تقاضای</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مورد</w:t>
      </w:r>
      <w:r w:rsidRPr="00262069">
        <w:rPr>
          <w:rFonts w:cs="B Lotus"/>
          <w:rtl/>
        </w:rPr>
        <w:t xml:space="preserve"> </w:t>
      </w:r>
      <w:r w:rsidRPr="00262069">
        <w:rPr>
          <w:rFonts w:cs="B Lotus" w:hint="cs"/>
          <w:rtl/>
        </w:rPr>
        <w:t>نیاز</w:t>
      </w:r>
      <w:r w:rsidRPr="00262069">
        <w:rPr>
          <w:rFonts w:cs="B Lotus"/>
          <w:rtl/>
        </w:rPr>
        <w:t xml:space="preserve"> </w:t>
      </w:r>
      <w:r w:rsidRPr="00262069">
        <w:rPr>
          <w:rFonts w:cs="B Lotus"/>
        </w:rPr>
        <w:t>BA</w:t>
      </w:r>
      <w:r w:rsidRPr="00262069">
        <w:rPr>
          <w:rFonts w:cs="B Lotus"/>
          <w:rtl/>
        </w:rPr>
        <w:t xml:space="preserve"> متصل شود. </w:t>
      </w:r>
      <w:r w:rsidRPr="00262069">
        <w:rPr>
          <w:rFonts w:cs="B Lotus"/>
          <w:rtl/>
        </w:rPr>
        <w:fldChar w:fldCharType="begin" w:fldLock="1"/>
      </w:r>
      <w:r w:rsidR="00713801">
        <w:rPr>
          <w:rFonts w:cs="B Lotus"/>
        </w:rPr>
        <w:instrText>ADDIN CSL_CITATION { "citationItems" : [ { "id" : "ITEM-1", "itemData" : { "author" : [ { "dropping-particle" : "", "family" : "Bhattarai", "given" : "Nawraj", "non-dropping-particle" : "", "parse-names" : false, "suffix" : "" }, { "dropping-particle" : "", "family" : "Bajracharya", "given" : "Iswor", "non-dropping-particle" : "", "parse-names" : false, "suffix" : "" } ], "id" : "ITEM-1", "issue" : "1", "issued" : { "date-parts" : [ [ "2015" ] ] }, "page" : "50-66", "title" : "Industrial Sector \u2019 s Energy Demand Projections and Analysis of Nepal for Sustainable National Energy Planning Process of the Country", "type" : "article-journal", "volume" : "11" }, "uris" : [ "http://www.mendeley.com/documents/?uuid=b390a25b-5957-485f-b4f9-c3a77be4181c" ] } ], "mendeley" : { "formattedCitation" : "[30]", "plainTextFormattedCitation" : "[30]", "previouslyFormattedCitation" : "[30]" }, "properties" : {  }, "schema" : "https://github.com/citation-style-language/schema/raw/master/csl-citation.json" }</w:instrText>
      </w:r>
      <w:r w:rsidRPr="00262069">
        <w:rPr>
          <w:rFonts w:cs="B Lotus"/>
          <w:rtl/>
        </w:rPr>
        <w:fldChar w:fldCharType="separate"/>
      </w:r>
      <w:r w:rsidR="00881EC8" w:rsidRPr="00881EC8">
        <w:rPr>
          <w:rFonts w:cs="B Lotus"/>
          <w:noProof/>
        </w:rPr>
        <w:t>[30]</w:t>
      </w:r>
      <w:r w:rsidRPr="00262069">
        <w:rPr>
          <w:rFonts w:cs="B Lotus"/>
          <w:rtl/>
        </w:rPr>
        <w:fldChar w:fldCharType="end"/>
      </w:r>
      <w:r w:rsidRPr="00262069">
        <w:rPr>
          <w:rFonts w:cs="B Lotus"/>
          <w:rtl/>
        </w:rPr>
        <w:t>.</w:t>
      </w:r>
    </w:p>
    <w:p w14:paraId="4183E660" w14:textId="2752D8EF" w:rsidR="00262069" w:rsidRPr="00262069" w:rsidRDefault="00262069" w:rsidP="00042223">
      <w:pPr>
        <w:rPr>
          <w:rFonts w:cs="B Lotus"/>
          <w:rtl/>
        </w:rPr>
      </w:pPr>
      <w:r w:rsidRPr="00262069">
        <w:rPr>
          <w:rFonts w:cs="B Lotus"/>
          <w:rtl/>
        </w:rPr>
        <w:t>در این مقاله روش جدیدی از فرآیند سلسله مراتب تحلیلی فازی شهودی (</w:t>
      </w:r>
      <w:r w:rsidRPr="00262069">
        <w:rPr>
          <w:rFonts w:cs="B Lotus"/>
        </w:rPr>
        <w:t>IF-AHP</w:t>
      </w:r>
      <w:r w:rsidRPr="00262069">
        <w:rPr>
          <w:rFonts w:cs="B Lotus"/>
          <w:rtl/>
        </w:rPr>
        <w:t>) برای حل عدم قطعیت در تصمیم گیری پیشنهاد شده است</w:t>
      </w:r>
      <w:r w:rsidR="00A056A4">
        <w:rPr>
          <w:rFonts w:cs="B Lotus" w:hint="cs"/>
          <w:rtl/>
        </w:rPr>
        <w:t xml:space="preserve">. </w:t>
      </w:r>
      <w:r w:rsidR="00042223">
        <w:rPr>
          <w:rFonts w:cs="B Lotus" w:hint="cs"/>
          <w:rtl/>
        </w:rPr>
        <w:t xml:space="preserve">نتیجه میگیریم که </w:t>
      </w:r>
      <w:r w:rsidRPr="00262069">
        <w:rPr>
          <w:rFonts w:cs="B Lotus"/>
          <w:rtl/>
        </w:rPr>
        <w:t xml:space="preserve">انرژی هسته ای جایگزین با وزن 0.1426 </w:t>
      </w:r>
      <w:r w:rsidR="00042223">
        <w:rPr>
          <w:rFonts w:cs="B Lotus" w:hint="cs"/>
          <w:rtl/>
        </w:rPr>
        <w:t>مناسب</w:t>
      </w:r>
      <w:r w:rsidR="00042223">
        <w:rPr>
          <w:rFonts w:cs="B Lotus"/>
          <w:rtl/>
        </w:rPr>
        <w:softHyphen/>
      </w:r>
      <w:r w:rsidR="00042223">
        <w:rPr>
          <w:rFonts w:cs="B Lotus" w:hint="cs"/>
          <w:rtl/>
        </w:rPr>
        <w:t>ترین</w:t>
      </w:r>
      <w:r w:rsidRPr="00262069">
        <w:rPr>
          <w:rFonts w:cs="B Lotus"/>
          <w:rtl/>
        </w:rPr>
        <w:t xml:space="preserve"> گزینه در میان همه جایگزین ها بود. دومین گزینه انتخابی در </w:t>
      </w:r>
      <w:r w:rsidR="00A056A4">
        <w:rPr>
          <w:rFonts w:cs="B Lotus" w:hint="cs"/>
          <w:rtl/>
        </w:rPr>
        <w:t>طرح</w:t>
      </w:r>
      <w:r w:rsidR="00A056A4">
        <w:rPr>
          <w:rFonts w:cs="B Lotus"/>
          <w:rtl/>
        </w:rPr>
        <w:softHyphen/>
      </w:r>
      <w:r w:rsidRPr="00262069">
        <w:rPr>
          <w:rFonts w:cs="B Lotus"/>
          <w:rtl/>
        </w:rPr>
        <w:t xml:space="preserve">ریزی انرژی پایدار، انرژی خورشیدی با وزن 0. 1424 و سپس هیدرولیکی با وزن 1410/0 بود. جایگزین ها، باد، زیست توده، </w:t>
      </w:r>
      <w:r w:rsidR="00042223">
        <w:rPr>
          <w:rFonts w:cs="B Lotus" w:hint="cs"/>
          <w:rtl/>
        </w:rPr>
        <w:t>نیروگاه</w:t>
      </w:r>
      <w:r w:rsidRPr="00262069">
        <w:rPr>
          <w:rFonts w:cs="B Lotus"/>
          <w:rtl/>
        </w:rPr>
        <w:t xml:space="preserve"> </w:t>
      </w:r>
      <w:r w:rsidRPr="00262069">
        <w:rPr>
          <w:rFonts w:cs="B Lotus"/>
        </w:rPr>
        <w:t>CHP</w:t>
      </w:r>
      <w:r w:rsidRPr="00262069">
        <w:rPr>
          <w:rFonts w:cs="B Lotus"/>
          <w:rtl/>
        </w:rPr>
        <w:t xml:space="preserve"> و</w:t>
      </w:r>
      <w:r w:rsidR="00456D88">
        <w:rPr>
          <w:rFonts w:cs="B Lotus" w:hint="cs"/>
          <w:rtl/>
          <w:lang w:bidi="fa-IR"/>
        </w:rPr>
        <w:t>نیروگاه</w:t>
      </w:r>
      <w:r w:rsidRPr="00262069">
        <w:rPr>
          <w:rFonts w:cs="B Lotus"/>
          <w:rtl/>
        </w:rPr>
        <w:t xml:space="preserve"> متعارف، به عنوان آخرین چهار در این مقیاس ترجیحی قرار گرفتند.</w:t>
      </w:r>
      <w:r w:rsidRPr="00262069">
        <w:rPr>
          <w:rFonts w:cs="B Lotus"/>
          <w:rtl/>
        </w:rPr>
        <w:fldChar w:fldCharType="begin" w:fldLock="1"/>
      </w:r>
      <w:r w:rsidR="00713801">
        <w:rPr>
          <w:rFonts w:cs="B Lotus"/>
        </w:rPr>
        <w:instrText>ADDIN CSL_CITATION { "citationItems" : [ { "id" : "ITEM-1", "itemData" : { "DOI" : "10.1080/14786451.2014.907292", "ISSN" : "1478-6451", "abstract" : "Energy consumption for developing countries is sharply increasing due to the higher economic growth due to industrialisation along with population growth and urbanisation. The increasing demand of energy leads to global energy crisis. Selecting the best energy technology and conservation requires both quantitative and qualitative evaluation criteria. The fuzzy set-based approach is one of the well-known theories to handle fuzziness, uncertainty in decision-making and vagueness of information. This paper proposes a new method of intuitionistic fuzzy analytic hierarchy process (IF-AHP) to deal with the uncertainty in decision-making. The new IF-AHP is applied to establish a preference in the sustainable energy planning decision-making problem. Three decision-makers attached with Malaysian government agencies were interviewed to provide linguistic judgement prior to analysing with the new IF-AHP. Nuclear energy has been decided as the best alternative in energy planning which provides the highest weight among all the seven alternatives. [ABSTRACT FROM AUTHOR]", "author" : [ { "dropping-particle" : "", "family" : "Abdullah", "given" : "Lazim", "non-dropping-particle" : "", "parse-names" : false, "suffix" : "" }, { "dropping-particle" : "", "family" : "Najib", "given" : "Liana", "non-dropping-particle" : "", "parse-names" : false, "suffix" : "" } ], "container-title" : "International Journal of Sustainable Energy", "id" : "ITEM-1", "issue" : "4", "issued" : { "date-parts" : [ [ "2016" ] ] }, "page" : "360-377", "title" : "Sustainable energy planning decision using the intuitionistic fuzzy analytic hierarchy process: choosing energy technology in Malaysia", "type" : "article-journal", "volume" : "35" }, "uris" : [ "http://www.mendeley.com/documents/?uuid=b9cbd4eb-89f0-4916-b74c-33e0cdaccb75" ] } ], "mendeley" : { "formattedCitation" : "[31]", "plainTextFormattedCitation" : "[31]", "previouslyFormattedCitation" : "[31]" }, "properties" : {  }, "schema" : "https://github.com/citation-style-language/schema/raw/master/csl-citation.json" }</w:instrText>
      </w:r>
      <w:r w:rsidRPr="00262069">
        <w:rPr>
          <w:rFonts w:cs="B Lotus"/>
          <w:rtl/>
        </w:rPr>
        <w:fldChar w:fldCharType="separate"/>
      </w:r>
      <w:r w:rsidR="00881EC8" w:rsidRPr="00881EC8">
        <w:rPr>
          <w:rFonts w:cs="B Lotus"/>
          <w:noProof/>
        </w:rPr>
        <w:t>[31]</w:t>
      </w:r>
      <w:r w:rsidRPr="00262069">
        <w:rPr>
          <w:rFonts w:cs="B Lotus"/>
          <w:rtl/>
        </w:rPr>
        <w:fldChar w:fldCharType="end"/>
      </w:r>
      <w:r w:rsidRPr="00262069">
        <w:rPr>
          <w:rFonts w:cs="B Lotus"/>
          <w:rtl/>
        </w:rPr>
        <w:t>.</w:t>
      </w:r>
    </w:p>
    <w:p w14:paraId="7C29CCBC" w14:textId="4494A0EC" w:rsidR="00262069" w:rsidRPr="00262069" w:rsidRDefault="00262069" w:rsidP="00042223">
      <w:pPr>
        <w:rPr>
          <w:rFonts w:cs="B Lotus"/>
          <w:rtl/>
        </w:rPr>
      </w:pPr>
      <w:r w:rsidRPr="00262069">
        <w:rPr>
          <w:rFonts w:cs="B Lotus"/>
          <w:rtl/>
        </w:rPr>
        <w:t xml:space="preserve">این مطالعه با هدف ارائه و تدوین یک رویه جامع تر </w:t>
      </w:r>
      <w:r w:rsidR="00A056A4">
        <w:rPr>
          <w:rFonts w:cs="B Lotus" w:hint="cs"/>
          <w:rtl/>
        </w:rPr>
        <w:t>طرح</w:t>
      </w:r>
      <w:r w:rsidR="00A056A4">
        <w:rPr>
          <w:rFonts w:cs="B Lotus"/>
          <w:rtl/>
        </w:rPr>
        <w:softHyphen/>
      </w:r>
      <w:r w:rsidRPr="00262069">
        <w:rPr>
          <w:rFonts w:cs="B Lotus"/>
          <w:rtl/>
        </w:rPr>
        <w:t xml:space="preserve">ریزی روستایی </w:t>
      </w:r>
      <w:r w:rsidRPr="00262069">
        <w:rPr>
          <w:rFonts w:cs="B Lotus"/>
        </w:rPr>
        <w:t>REP</w:t>
      </w:r>
      <w:r w:rsidRPr="00262069">
        <w:rPr>
          <w:rFonts w:cs="B Lotus"/>
          <w:rtl/>
        </w:rPr>
        <w:t xml:space="preserve"> برای </w:t>
      </w:r>
      <w:r w:rsidRPr="00262069">
        <w:rPr>
          <w:rFonts w:cs="B Lotus"/>
        </w:rPr>
        <w:t>SE</w:t>
      </w:r>
      <w:r w:rsidRPr="00262069">
        <w:rPr>
          <w:rFonts w:cs="B Lotus"/>
          <w:rtl/>
        </w:rPr>
        <w:t xml:space="preserve"> مناطق روستایی </w:t>
      </w:r>
      <w:r w:rsidRPr="00262069">
        <w:rPr>
          <w:rFonts w:cs="B Lotus"/>
        </w:rPr>
        <w:t>DC</w:t>
      </w:r>
      <w:r w:rsidRPr="00262069">
        <w:rPr>
          <w:rFonts w:cs="B Lotus"/>
          <w:rtl/>
        </w:rPr>
        <w:t xml:space="preserve"> انجام شده است. روش پیشنهادی، تعادل انرژی موجود را در نظر می گیرد و عوامل انرژی را در شبکه تامین خدمات انرژی ادغام می کند. استفاده از روش در یک زمینه روستایی، بهبود کیفی، کیفیت، و انواع خدمات انرژی قابل دسترس را برای توسعه پايدار مناطق روستایی بهبود می دهد. استفاده از این روش همراه با انتخاب تکنولوژی دقیق و بهینه سازی برای </w:t>
      </w:r>
      <w:r w:rsidRPr="00262069">
        <w:rPr>
          <w:rFonts w:cs="B Lotus"/>
        </w:rPr>
        <w:t>SE</w:t>
      </w:r>
      <w:r w:rsidRPr="00262069">
        <w:rPr>
          <w:rFonts w:cs="B Lotus"/>
          <w:rtl/>
        </w:rPr>
        <w:t xml:space="preserve"> می تواند دسترسی به انرژی در مناطق روستایی </w:t>
      </w:r>
      <w:r w:rsidRPr="00262069">
        <w:rPr>
          <w:rFonts w:cs="B Lotus"/>
        </w:rPr>
        <w:t>DC</w:t>
      </w:r>
      <w:r w:rsidRPr="00262069">
        <w:rPr>
          <w:rFonts w:cs="B Lotus"/>
          <w:rtl/>
        </w:rPr>
        <w:t xml:space="preserve"> را بهبود بخشد</w:t>
      </w:r>
      <w:r w:rsidRPr="00262069">
        <w:rPr>
          <w:rFonts w:cs="B Lotus"/>
          <w:rtl/>
        </w:rPr>
        <w:fldChar w:fldCharType="begin" w:fldLock="1"/>
      </w:r>
      <w:r w:rsidR="00713801">
        <w:rPr>
          <w:rFonts w:cs="B Lotus"/>
        </w:rPr>
        <w:instrText>ADDIN CSL_CITATION { "citationItems" : [ { "id" : "ITEM-1", "itemData" : { "DOI" : "10.1016/j.egypro.2016.07.148", "ISSN" : "18766102", "abstract" : "Access to modern energy services in developing countries (DC) is a double-faced challenge. About 1.3billion people do not have access to electricity; 2.6 billion rely on traditional use of biomass for cooking. Solutions to this energy challenge can neither be through isolated promotion of individual technologies nor fuel switching alone. A \u201csystem approach\u201d towards a more comprehensive energy access strategy is required. Such access strategy would comprise of the supply of alternative energy carriers and planning of complete energy solutions via a more comprehensive and sustainable Rural Energy Planning (REP) i.e. Sustainable Energization (SE). Existing procedures to SE do not account for the existing energy balance and have not been demonstrated in the context of rural areas. The study aimed to propose and consolidate a more comprehensive REP procedure for SE of rural areas of DC. A seven-step procedure is proposed and its relevance and validity demonstrated through a field case study. The proposed procedure takes into account the existing energy balance and integrates energy drivers in the energy services supply network. Application of the procedure in a rural context showed a great improvement in the quantity, quality, and variety of accessible and affordable energy services for a more sustainable development of rural areas.", "author" : [ { "dropping-particle" : "", "family" : "Mungwe", "given" : "Jerome Ndam", "non-dropping-particle" : "", "parse-names" : false, "suffix" : "" }, { "dropping-particle" : "", "family" : "Bandiera", "given" : "Leonardo", "non-dropping-particle" : "", "parse-names" : false, "suffix" : "" }, { "dropping-particle" : "", "family" : "Accorona", "given" : "Dario", "non-dropping-particle" : "", "parse-names" : false, "suffix" : "" }, { "dropping-particle" : "", "family" : "Colombo", "given" : "Emanuela", "non-dropping-particle" : "", "parse-names" : false, "suffix" : "" } ], "container-title" : "Energy Procedia", "id" : "ITEM-1", "issue" : "March", "issued" : { "date-parts" : [ [ "2016" ] ] }, "page" : "46-52", "publisher" : "The Author(s)", "title" : "Sustainable Energization of Rural Areas of Developing Countries \u2013 A Comprehensive Planning Approach", "type" : "article-journal", "volume" : "93" }, "uris" : [ "http://www.mendeley.com/documents/?uuid=4b99f649-dfa3-4dc9-b002-deca3addd6ef" ] } ], "mendeley" : { "formattedCitation" : "[32]", "plainTextFormattedCitation" : "[32]", "previouslyFormattedCitation" : "[32]" }, "properties" : {  }, "schema" : "https://github.com/citation-style-language/schema/raw/master/csl-citation.json" }</w:instrText>
      </w:r>
      <w:r w:rsidRPr="00262069">
        <w:rPr>
          <w:rFonts w:cs="B Lotus"/>
          <w:rtl/>
        </w:rPr>
        <w:fldChar w:fldCharType="separate"/>
      </w:r>
      <w:r w:rsidR="00881EC8" w:rsidRPr="00881EC8">
        <w:rPr>
          <w:rFonts w:cs="B Lotus"/>
          <w:noProof/>
        </w:rPr>
        <w:t>[32]</w:t>
      </w:r>
      <w:r w:rsidRPr="00262069">
        <w:rPr>
          <w:rFonts w:cs="B Lotus"/>
          <w:rtl/>
        </w:rPr>
        <w:fldChar w:fldCharType="end"/>
      </w:r>
      <w:r w:rsidRPr="00262069">
        <w:rPr>
          <w:rFonts w:cs="B Lotus"/>
          <w:rtl/>
        </w:rPr>
        <w:t>.</w:t>
      </w:r>
    </w:p>
    <w:p w14:paraId="6AA03CA9" w14:textId="77777777" w:rsidR="00262069" w:rsidRPr="00262069" w:rsidRDefault="00262069" w:rsidP="00785B25">
      <w:pPr>
        <w:pStyle w:val="a2"/>
        <w:rPr>
          <w:rtl/>
        </w:rPr>
      </w:pPr>
      <w:bookmarkStart w:id="32" w:name="_Toc503303566"/>
      <w:bookmarkStart w:id="33" w:name="_Toc504164694"/>
      <w:r w:rsidRPr="00262069">
        <w:rPr>
          <w:rtl/>
        </w:rPr>
        <w:t>مدل سازی انرژی</w:t>
      </w:r>
      <w:bookmarkEnd w:id="32"/>
      <w:bookmarkEnd w:id="33"/>
    </w:p>
    <w:p w14:paraId="4A9F8FF4" w14:textId="77777777" w:rsidR="00262069" w:rsidRPr="00262069" w:rsidRDefault="00262069" w:rsidP="00262069">
      <w:pPr>
        <w:rPr>
          <w:rFonts w:cs="B Lotus"/>
        </w:rPr>
      </w:pPr>
      <w:r w:rsidRPr="00262069">
        <w:rPr>
          <w:rFonts w:cs="B Lotus"/>
          <w:rtl/>
        </w:rPr>
        <w:t xml:space="preserve">طرح ریزی غیرمتمرکز </w:t>
      </w:r>
      <w:r w:rsidRPr="00262069">
        <w:rPr>
          <w:rFonts w:cs="Times New Roman" w:hint="cs"/>
          <w:rtl/>
        </w:rPr>
        <w:t>–</w:t>
      </w:r>
      <w:r w:rsidRPr="00262069">
        <w:rPr>
          <w:rFonts w:cs="B Lotus"/>
          <w:rtl/>
        </w:rPr>
        <w:t xml:space="preserve"> </w:t>
      </w:r>
      <w:r w:rsidRPr="00262069">
        <w:rPr>
          <w:rFonts w:cs="B Lotus" w:hint="cs"/>
          <w:rtl/>
        </w:rPr>
        <w:t>محلی</w:t>
      </w:r>
      <w:r w:rsidRPr="00262069">
        <w:rPr>
          <w:rFonts w:cs="B Lotus"/>
          <w:rtl/>
        </w:rPr>
        <w:t>-</w:t>
      </w:r>
      <w:r w:rsidRPr="00262069">
        <w:rPr>
          <w:rFonts w:cs="B Lotus" w:hint="cs"/>
          <w:rtl/>
        </w:rPr>
        <w:t>اجتماعی</w:t>
      </w:r>
    </w:p>
    <w:p w14:paraId="6662632C" w14:textId="5AC30158" w:rsidR="00262069" w:rsidRPr="00262069" w:rsidRDefault="00262069" w:rsidP="00456D88">
      <w:pPr>
        <w:rPr>
          <w:rFonts w:cs="B Lotus"/>
        </w:rPr>
      </w:pPr>
      <w:r w:rsidRPr="00262069">
        <w:rPr>
          <w:rFonts w:cs="B Lotus"/>
          <w:rtl/>
        </w:rPr>
        <w:t xml:space="preserve">این مقاله بر روی روش </w:t>
      </w:r>
      <w:r w:rsidR="00042223">
        <w:rPr>
          <w:rFonts w:cs="B Lotus" w:hint="cs"/>
          <w:rtl/>
        </w:rPr>
        <w:t>طرح</w:t>
      </w:r>
      <w:r w:rsidR="00042223">
        <w:rPr>
          <w:rFonts w:cs="B Lotus"/>
          <w:rtl/>
        </w:rPr>
        <w:softHyphen/>
      </w:r>
      <w:r w:rsidRPr="00262069">
        <w:rPr>
          <w:rFonts w:cs="B Lotus"/>
          <w:rtl/>
        </w:rPr>
        <w:t>ریزی انرژی جامعه (</w:t>
      </w:r>
      <w:r w:rsidRPr="00262069">
        <w:rPr>
          <w:rFonts w:cs="B Lotus"/>
        </w:rPr>
        <w:t>CEP</w:t>
      </w:r>
      <w:r w:rsidRPr="00262069">
        <w:rPr>
          <w:rFonts w:cs="B Lotus"/>
          <w:rtl/>
        </w:rPr>
        <w:t>) در برنامه جامع جامعه (</w:t>
      </w:r>
      <w:r w:rsidRPr="00262069">
        <w:rPr>
          <w:rFonts w:cs="B Lotus"/>
        </w:rPr>
        <w:t>CMP</w:t>
      </w:r>
      <w:r w:rsidRPr="00262069">
        <w:rPr>
          <w:rFonts w:cs="B Lotus"/>
          <w:rtl/>
        </w:rPr>
        <w:t>)، برنامه نظارت بر جامعه (</w:t>
      </w:r>
      <w:r w:rsidRPr="00262069">
        <w:rPr>
          <w:rFonts w:cs="B Lotus"/>
        </w:rPr>
        <w:t>CRP</w:t>
      </w:r>
      <w:r w:rsidRPr="00262069">
        <w:rPr>
          <w:rFonts w:cs="B Lotus"/>
          <w:rtl/>
        </w:rPr>
        <w:t xml:space="preserve">)، </w:t>
      </w:r>
      <w:commentRangeStart w:id="34"/>
      <w:r w:rsidRPr="00262069">
        <w:rPr>
          <w:rFonts w:cs="B Lotus"/>
          <w:rtl/>
        </w:rPr>
        <w:t>طرح</w:t>
      </w:r>
      <w:commentRangeEnd w:id="34"/>
      <w:r w:rsidR="00B4785B">
        <w:rPr>
          <w:rStyle w:val="CommentReference"/>
          <w:rtl/>
        </w:rPr>
        <w:commentReference w:id="34"/>
      </w:r>
      <w:r w:rsidRPr="00262069">
        <w:rPr>
          <w:rFonts w:cs="B Lotus"/>
          <w:rtl/>
        </w:rPr>
        <w:t xml:space="preserve"> سایت (</w:t>
      </w:r>
      <w:r w:rsidRPr="00262069">
        <w:rPr>
          <w:rFonts w:cs="B Lotus"/>
        </w:rPr>
        <w:t>CSP</w:t>
      </w:r>
      <w:r w:rsidRPr="00262069">
        <w:rPr>
          <w:rFonts w:cs="B Lotus"/>
          <w:rtl/>
        </w:rPr>
        <w:t>) و طراحی معماری (</w:t>
      </w:r>
      <w:r w:rsidRPr="00262069">
        <w:rPr>
          <w:rFonts w:cs="B Lotus"/>
        </w:rPr>
        <w:t>AD</w:t>
      </w:r>
      <w:r w:rsidRPr="00262069">
        <w:rPr>
          <w:rFonts w:cs="B Lotus"/>
          <w:rtl/>
        </w:rPr>
        <w:t xml:space="preserve">) متمرکز شده است. </w:t>
      </w:r>
      <w:r w:rsidRPr="00262069">
        <w:rPr>
          <w:rFonts w:cs="B Lotus" w:hint="cs"/>
          <w:rtl/>
        </w:rPr>
        <w:t>این توابع  و ویژگی های این ابزارهای کامپیوتری برای طراحی سیستم های انرژی جامعه (</w:t>
      </w:r>
      <w:r w:rsidRPr="00262069">
        <w:rPr>
          <w:rFonts w:cs="B Lotus"/>
        </w:rPr>
        <w:t>CESD</w:t>
      </w:r>
      <w:r w:rsidRPr="00262069">
        <w:rPr>
          <w:rFonts w:cs="B Lotus"/>
          <w:rtl/>
        </w:rPr>
        <w:t xml:space="preserve">)  فهرست شده و مقایسه شده است. همچنان کمبود ابزارهای </w:t>
      </w:r>
      <w:r w:rsidRPr="00262069">
        <w:rPr>
          <w:rFonts w:cs="B Lotus"/>
          <w:rtl/>
        </w:rPr>
        <w:lastRenderedPageBreak/>
        <w:t xml:space="preserve">موجود برای تعیین شاخص های مرتبط با انرژی در مرحله </w:t>
      </w:r>
      <w:r w:rsidRPr="00262069">
        <w:rPr>
          <w:rFonts w:cs="B Lotus"/>
        </w:rPr>
        <w:t>CRP</w:t>
      </w:r>
      <w:r w:rsidRPr="00262069">
        <w:rPr>
          <w:rFonts w:cs="B Lotus"/>
          <w:rtl/>
        </w:rPr>
        <w:t xml:space="preserve"> </w:t>
      </w:r>
      <w:r w:rsidRPr="00262069">
        <w:rPr>
          <w:rFonts w:cs="B Lotus" w:hint="cs"/>
          <w:rtl/>
        </w:rPr>
        <w:t>وجود دارد. سیستم نظارت و ارزیابی مصرف انرژی مصرفی جامعه (</w:t>
      </w:r>
      <w:r w:rsidRPr="00262069">
        <w:rPr>
          <w:rFonts w:cs="B Lotus"/>
        </w:rPr>
        <w:t>CECMSS</w:t>
      </w:r>
      <w:r w:rsidRPr="00262069">
        <w:rPr>
          <w:rFonts w:cs="B Lotus"/>
          <w:rtl/>
        </w:rPr>
        <w:t xml:space="preserve">) ممکن است به پیش بینی تقاضای انرژی ثانویه جامعه کمک کند. </w:t>
      </w:r>
      <w:r w:rsidRPr="00262069">
        <w:rPr>
          <w:rFonts w:cs="B Lotus"/>
          <w:rtl/>
        </w:rPr>
        <w:fldChar w:fldCharType="begin" w:fldLock="1"/>
      </w:r>
      <w:r w:rsidR="00713801">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"[33]", "plainTextFormattedCitation" : "[33]", "previouslyFormattedCitation" : "[33]" }, "properties" : {  }, "schema" : "https://github.com/citation-style-language/schema/raw/master/csl-citation.json" }</w:instrText>
      </w:r>
      <w:r w:rsidRPr="00262069">
        <w:rPr>
          <w:rFonts w:cs="B Lotus"/>
          <w:rtl/>
        </w:rPr>
        <w:fldChar w:fldCharType="separate"/>
      </w:r>
      <w:r w:rsidR="00881EC8" w:rsidRPr="00881EC8">
        <w:rPr>
          <w:rFonts w:cs="B Lotus"/>
          <w:noProof/>
        </w:rPr>
        <w:t>[33]</w:t>
      </w:r>
      <w:r w:rsidRPr="00262069">
        <w:rPr>
          <w:rFonts w:cs="B Lotus"/>
          <w:rtl/>
        </w:rPr>
        <w:fldChar w:fldCharType="end"/>
      </w:r>
      <w:r w:rsidRPr="00262069">
        <w:rPr>
          <w:rFonts w:cs="B Lotus"/>
          <w:rtl/>
        </w:rPr>
        <w:t>.</w:t>
      </w:r>
    </w:p>
    <w:p w14:paraId="67837F86" w14:textId="7E11014B" w:rsidR="00262069" w:rsidRPr="00262069" w:rsidRDefault="00262069" w:rsidP="00B4785B">
      <w:pPr>
        <w:rPr>
          <w:rFonts w:asciiTheme="minorHAnsi" w:eastAsiaTheme="minorHAnsi" w:hAnsiTheme="minorHAnsi" w:cs="B Lotus"/>
          <w:sz w:val="22"/>
          <w:szCs w:val="22"/>
        </w:rPr>
      </w:pPr>
      <w:r w:rsidRPr="00262069">
        <w:rPr>
          <w:rFonts w:cs="B Lotus"/>
          <w:rtl/>
        </w:rPr>
        <w:t xml:space="preserve"> موضوع اصلی </w:t>
      </w:r>
      <w:r w:rsidR="00B4785B">
        <w:rPr>
          <w:rFonts w:cs="B Lotus" w:hint="cs"/>
          <w:rtl/>
        </w:rPr>
        <w:t>طرح</w:t>
      </w:r>
      <w:r w:rsidR="00B4785B">
        <w:rPr>
          <w:rFonts w:cs="B Lotus"/>
          <w:rtl/>
        </w:rPr>
        <w:softHyphen/>
      </w:r>
      <w:r w:rsidRPr="00262069">
        <w:rPr>
          <w:rFonts w:cs="B Lotus"/>
          <w:rtl/>
        </w:rPr>
        <w:t xml:space="preserve">ریزی انرژی در سطح غیرمتمرکز، تهیه یک </w:t>
      </w:r>
      <w:r w:rsidRPr="00262069">
        <w:rPr>
          <w:rFonts w:cs="B Lotus"/>
        </w:rPr>
        <w:t>DEP</w:t>
      </w:r>
      <w:r w:rsidRPr="00262069">
        <w:rPr>
          <w:rFonts w:cs="B Lotus"/>
          <w:rtl/>
        </w:rPr>
        <w:t xml:space="preserve"> مبتنی بر منطقه برای رفع نیازهای انرژی و توسعه منابع انرژی جایگزین حداقل هزینه برای اقتصاد و محیط زیست است. وضعیت فعلی عمدتا به دلیل تصویب </w:t>
      </w:r>
      <w:r w:rsidR="00B4785B">
        <w:rPr>
          <w:rFonts w:cs="B Lotus" w:hint="cs"/>
          <w:rtl/>
        </w:rPr>
        <w:t>طرح</w:t>
      </w:r>
      <w:r w:rsidR="00B4785B">
        <w:rPr>
          <w:rFonts w:cs="B Lotus"/>
          <w:rtl/>
        </w:rPr>
        <w:softHyphen/>
      </w:r>
      <w:r w:rsidRPr="00262069">
        <w:rPr>
          <w:rFonts w:cs="B Lotus"/>
          <w:rtl/>
        </w:rPr>
        <w:t xml:space="preserve">ریزی انرژی متمرکز است که نیازهای انرژی روستاها و فقیران </w:t>
      </w:r>
      <w:r w:rsidR="00B4785B" w:rsidRPr="00262069">
        <w:rPr>
          <w:rFonts w:cs="B Lotus"/>
          <w:rtl/>
        </w:rPr>
        <w:t xml:space="preserve">نادیده گرفته شده است </w:t>
      </w:r>
      <w:r w:rsidRPr="00262069">
        <w:rPr>
          <w:rFonts w:cs="B Lotus"/>
          <w:rtl/>
        </w:rPr>
        <w:t>و به تخریب محیط زیست به دلیل مصرف سوخت فسیلی، تخریب جنگل و پروژه های بزرگ برق آبی</w:t>
      </w:r>
      <w:r w:rsidR="00B4785B" w:rsidRPr="00B4785B">
        <w:rPr>
          <w:rFonts w:cs="B Lotus"/>
          <w:rtl/>
        </w:rPr>
        <w:t xml:space="preserve"> </w:t>
      </w:r>
      <w:r w:rsidR="00B4785B" w:rsidRPr="00262069">
        <w:rPr>
          <w:rFonts w:cs="B Lotus"/>
          <w:rtl/>
        </w:rPr>
        <w:t>منجر</w:t>
      </w:r>
      <w:r w:rsidR="00B4785B">
        <w:rPr>
          <w:rFonts w:cs="B Lotus" w:hint="cs"/>
          <w:rtl/>
        </w:rPr>
        <w:t xml:space="preserve"> میشود</w:t>
      </w:r>
      <w:r w:rsidRPr="00262069">
        <w:rPr>
          <w:rFonts w:cs="B Lotus"/>
          <w:rtl/>
        </w:rPr>
        <w:t>. بنابراین نیاز به:</w:t>
      </w:r>
    </w:p>
    <w:p w14:paraId="3AC03124" w14:textId="63FAC0F3" w:rsidR="00262069" w:rsidRPr="00262069" w:rsidRDefault="00262069" w:rsidP="00B4785B">
      <w:pPr>
        <w:rPr>
          <w:rFonts w:cs="B Lotus"/>
        </w:rPr>
      </w:pPr>
      <w:r w:rsidRPr="00262069">
        <w:rPr>
          <w:rFonts w:cs="B Lotus"/>
          <w:rtl/>
        </w:rPr>
        <w:t xml:space="preserve">1- رویکرد متناوب </w:t>
      </w:r>
      <w:r w:rsidR="00B4785B">
        <w:rPr>
          <w:rFonts w:cs="B Lotus" w:hint="cs"/>
          <w:rtl/>
        </w:rPr>
        <w:t>طرح</w:t>
      </w:r>
      <w:r w:rsidR="00B4785B">
        <w:rPr>
          <w:rFonts w:cs="B Lotus"/>
          <w:rtl/>
        </w:rPr>
        <w:softHyphen/>
      </w:r>
      <w:r w:rsidRPr="00262069">
        <w:rPr>
          <w:rFonts w:cs="B Lotus"/>
          <w:rtl/>
        </w:rPr>
        <w:t>ریزی، یعنی یک</w:t>
      </w:r>
      <w:r w:rsidR="00B4785B">
        <w:rPr>
          <w:rFonts w:cs="B Lotus" w:hint="cs"/>
          <w:rtl/>
        </w:rPr>
        <w:t xml:space="preserve"> طرح</w:t>
      </w:r>
      <w:r w:rsidR="00B4785B">
        <w:rPr>
          <w:rFonts w:cs="B Lotus"/>
          <w:rtl/>
        </w:rPr>
        <w:softHyphen/>
      </w:r>
      <w:r w:rsidR="00B4785B">
        <w:rPr>
          <w:rFonts w:cs="B Lotus" w:hint="cs"/>
          <w:rtl/>
        </w:rPr>
        <w:t>ر</w:t>
      </w:r>
      <w:r w:rsidRPr="00262069">
        <w:rPr>
          <w:rFonts w:cs="B Lotus"/>
          <w:rtl/>
        </w:rPr>
        <w:t xml:space="preserve">یزی غیرمتمرکز و 2 - </w:t>
      </w:r>
      <w:r w:rsidR="00B4785B">
        <w:rPr>
          <w:rFonts w:cs="B Lotus" w:hint="cs"/>
          <w:rtl/>
        </w:rPr>
        <w:t>گذار</w:t>
      </w:r>
      <w:r w:rsidRPr="00262069">
        <w:rPr>
          <w:rFonts w:cs="B Lotus"/>
          <w:rtl/>
        </w:rPr>
        <w:t xml:space="preserve"> به انرژی های تجدید پذیر برای تحکیم رشد اقتصادی</w:t>
      </w:r>
      <w:r w:rsidRPr="00262069">
        <w:rPr>
          <w:rFonts w:cs="B Lotus"/>
          <w:rtl/>
        </w:rPr>
        <w:fldChar w:fldCharType="begin" w:fldLock="1"/>
      </w:r>
      <w:r w:rsidR="00713801">
        <w:rPr>
          <w:rFonts w:cs="B Lotus"/>
        </w:rPr>
        <w:instrText>ADDIN CSL_CITATION { "citationItems" : [ { "id" : "ITEM-1", "itemData" : { "DOI" : "10.1016/j.rser.2005.07.005", "ISBN" : "1364-0321", "ISSN" : "13640321", "abstract" : "Energy planning is carried out at a centralized level using computer-based modeling. The centralized energy planning models and approaches have already been reviewed in literature. Decentralized energy planning (DEP) is a concept of recent origin with limited applications. Literature shows that different models are being developed and used worldwide. This paper gives an overview of different decentralized energy models used worldwide, their approaches and their applications along with a few emerging energy models. The central theme of the energy planning at decentralized level would be to prepare an area-based DEP to meet energy needs and development of alternate energy sources at least-cost to the economy and environment. Ecologically sound development of the region is possible when energy needs are integrated with the environmental concerns at the local and global levels. Taking into account these features, this paper explains the need of DEP and shows how different types of energy planning and optimization models, supply demand models, regional models, resource models and neural models have been carried, adopted and applied at decentralized level. ?? 2005 Elsevier Ltd. All rights reserved.", "author" : [ { "dropping-particle" : "", "family" : "Hiremath", "given" : "R. B.", "non-dropping-particle" : "", "parse-names" : false, "suffix" : "" }, { "dropping-particle" : "", "family" : "Shikha", "given" : "S.", "non-dropping-particle" : "", "parse-names" : false, "suffix" : "" }, { "dropping-particle" : "", "family" : "Ravindranath", "given" : "N. H.", "non-dropping-particle" : "", "parse-names" : false, "suffix" : "" } ], "container-title" : "Renewable and Sustainable Energy Reviews", "id" : "ITEM-1", "issued" : { "date-parts" : [ [ "2007" ] ] }, "title" : "Decentralized energy planning; modeling and application-a review", "type" : "article" }, "uris" : [ "http://www.mendeley.com/documents/?uuid=c6befc25-7f1f-38ad-8a47-adc93cfdfde3" ] } ], "mendeley" : { "formattedCitation" : "[34]", "plainTextFormattedCitation" : "[34]", "previouslyFormattedCitation" : "[34]" }, "properties" : {  }, "schema" : "https://github.com/citation-style-language/schema/raw/master/csl-citation.json" }</w:instrText>
      </w:r>
      <w:r w:rsidRPr="00262069">
        <w:rPr>
          <w:rFonts w:cs="B Lotus"/>
          <w:rtl/>
        </w:rPr>
        <w:fldChar w:fldCharType="separate"/>
      </w:r>
      <w:r w:rsidR="00881EC8" w:rsidRPr="00881EC8">
        <w:rPr>
          <w:rFonts w:cs="B Lotus"/>
          <w:noProof/>
        </w:rPr>
        <w:t>[34]</w:t>
      </w:r>
      <w:r w:rsidRPr="00262069">
        <w:rPr>
          <w:rFonts w:cs="B Lotus"/>
          <w:rtl/>
        </w:rPr>
        <w:fldChar w:fldCharType="end"/>
      </w:r>
      <w:r w:rsidRPr="00262069">
        <w:rPr>
          <w:rFonts w:cs="B Lotus"/>
          <w:rtl/>
        </w:rPr>
        <w:t>.</w:t>
      </w:r>
    </w:p>
    <w:p w14:paraId="36DF0D29" w14:textId="05E0846A" w:rsidR="00262069" w:rsidRPr="00262069" w:rsidRDefault="00262069" w:rsidP="00560FEE">
      <w:pPr>
        <w:pStyle w:val="NormalWeb"/>
        <w:bidi/>
        <w:spacing w:before="0" w:beforeAutospacing="0" w:after="0" w:afterAutospacing="0"/>
        <w:rPr>
          <w:rFonts w:cs="B Lotus"/>
        </w:rPr>
      </w:pPr>
      <w:r w:rsidRPr="00262069">
        <w:rPr>
          <w:rFonts w:cs="B Lotus" w:hint="cs"/>
          <w:rtl/>
        </w:rPr>
        <w:t>مطالعات موردی که در این مقاله مورد بحث قرار می گیرد، امکان انتخاب گزینه های غیرمتمرکز انرژی برای برنامه های مسکونی و کوچک در یک روستا یا خوشه ای از روستاها را نشان می دهد. این مقاله همچنین ابتکارات مختلفی را که دولت هند برای ترویج تولید غیر متمرکز انرژی در هند انجام داده است، مشخص می کند. مشخص شده است که سیستم های تولید انرژی در مقیاس کوچک مبتنی بر منابع انرژی تجدید پذیر کارآمدتر و مقرون به صرفه هستند. بنابراین تمرکز باید بر روی تکنولوژی های انرژی تجدید پذیر در مقیاس کوچک باشد که می توانند توسط جوامع و تولید کنندگان کوچک تولید شوند، اما می توانند به طور کلی به تامین انرژی ملی کمک کنند.</w:t>
      </w:r>
      <w:r w:rsidRPr="00262069">
        <w:rPr>
          <w:rFonts w:cs="B Lotus"/>
          <w:rtl/>
        </w:rPr>
        <w:fldChar w:fldCharType="begin" w:fldLock="1"/>
      </w:r>
      <w:r w:rsidR="00713801">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"[35]", "plainTextFormattedCitation" : "[35]", "previouslyFormattedCitation" : "[35]" }, "properties" : {  }, "schema" : "https://github.com/citation-style-language/schema/raw/master/csl-citation.json" }</w:instrText>
      </w:r>
      <w:r w:rsidRPr="00262069">
        <w:rPr>
          <w:rFonts w:cs="B Lotus"/>
          <w:rtl/>
        </w:rPr>
        <w:fldChar w:fldCharType="separate"/>
      </w:r>
      <w:r w:rsidR="00881EC8" w:rsidRPr="00881EC8">
        <w:rPr>
          <w:rFonts w:cs="B Lotus"/>
          <w:noProof/>
        </w:rPr>
        <w:t>[35]</w:t>
      </w:r>
      <w:r w:rsidRPr="00262069">
        <w:rPr>
          <w:rFonts w:cs="B Lotus"/>
          <w:rtl/>
        </w:rPr>
        <w:fldChar w:fldCharType="end"/>
      </w:r>
      <w:r w:rsidRPr="00262069">
        <w:rPr>
          <w:rFonts w:cs="B Lotus"/>
          <w:rtl/>
        </w:rPr>
        <w:t>.</w:t>
      </w:r>
    </w:p>
    <w:p w14:paraId="2608B0D8" w14:textId="77777777" w:rsidR="00262069" w:rsidRPr="00262069" w:rsidRDefault="00262069" w:rsidP="00262069">
      <w:pPr>
        <w:rPr>
          <w:rFonts w:cs="B Lotus"/>
        </w:rPr>
      </w:pPr>
    </w:p>
    <w:p w14:paraId="367504DE" w14:textId="7E45EA7F" w:rsidR="00262069" w:rsidRPr="00262069" w:rsidRDefault="00262069" w:rsidP="00EF102E">
      <w:pPr>
        <w:rPr>
          <w:rFonts w:cs="B Lotus"/>
        </w:rPr>
      </w:pPr>
      <w:r w:rsidRPr="00262069">
        <w:rPr>
          <w:rFonts w:cs="B Lotus" w:hint="cs"/>
          <w:rtl/>
        </w:rPr>
        <w:t xml:space="preserve">یک مدل کامپیوتری چهارگانه (منطقه روستای پانچایت بلوک) برای </w:t>
      </w:r>
      <w:r w:rsidR="00EF102E">
        <w:rPr>
          <w:rFonts w:cs="B Lotus" w:hint="cs"/>
          <w:rtl/>
        </w:rPr>
        <w:t>طرح</w:t>
      </w:r>
      <w:r w:rsidR="00EF102E">
        <w:rPr>
          <w:rFonts w:cs="B Lotus"/>
          <w:rtl/>
        </w:rPr>
        <w:softHyphen/>
      </w:r>
      <w:r w:rsidRPr="00262069">
        <w:rPr>
          <w:rFonts w:cs="B Lotus" w:hint="cs"/>
          <w:rtl/>
        </w:rPr>
        <w:t xml:space="preserve">ریزی انرژی روستایی برای منطقه تومور توسعه داده شد. افق زمانی شامل </w:t>
      </w:r>
      <w:r w:rsidR="00EF102E">
        <w:rPr>
          <w:rFonts w:cs="B Lotus" w:hint="cs"/>
          <w:rtl/>
        </w:rPr>
        <w:t>طرح</w:t>
      </w:r>
      <w:r w:rsidR="00EF102E">
        <w:rPr>
          <w:rFonts w:cs="B Lotus"/>
          <w:rtl/>
        </w:rPr>
        <w:softHyphen/>
      </w:r>
      <w:r w:rsidRPr="00262069">
        <w:rPr>
          <w:rFonts w:cs="B Lotus" w:hint="cs"/>
          <w:rtl/>
        </w:rPr>
        <w:t>ریزی انرژی متوسط در سال 2020 است.</w:t>
      </w:r>
      <w:r w:rsidRPr="00262069">
        <w:rPr>
          <w:rFonts w:cs="B Lotus"/>
        </w:rPr>
        <w:t xml:space="preserve"> </w:t>
      </w:r>
      <w:r w:rsidRPr="00262069">
        <w:rPr>
          <w:rFonts w:cs="B Lotus"/>
          <w:rtl/>
        </w:rPr>
        <w:t xml:space="preserve">تحت سناریوی </w:t>
      </w:r>
      <w:r w:rsidRPr="00262069">
        <w:rPr>
          <w:rFonts w:cs="B Lotus"/>
        </w:rPr>
        <w:t>SDS</w:t>
      </w:r>
      <w:r w:rsidRPr="00262069">
        <w:rPr>
          <w:rFonts w:cs="B Lotus"/>
          <w:rtl/>
        </w:rPr>
        <w:t xml:space="preserve">، مشخص شد که تمام نیازهای انرژی پخت و پز توسط بیوگاز به دست آمده است، که از لجن برگ و کود گاو به دست می آید. کاشت های انرژی می تواند بر روی تخریب در دسترس و یا زمین بتلر افزایش یابد. منبع زیست توده تولید شده از مزارع می تواند تمام نیازهای برق روستا را تامین کند. بنابراین روستا می تواند وابسته به خود باشد. این تقاضای برق بالا می تواند با افزایش وجهه زراعی با میزان تولید متوسط </w:t>
      </w:r>
      <w:r w:rsidRPr="00262069">
        <w:rPr>
          <w:rFonts w:cs="Times New Roman" w:hint="cs"/>
          <w:rtl/>
        </w:rPr>
        <w:t>​​</w:t>
      </w:r>
      <w:r w:rsidRPr="00262069">
        <w:rPr>
          <w:rFonts w:cs="B Lotus" w:hint="cs"/>
          <w:rtl/>
        </w:rPr>
        <w:t>و</w:t>
      </w:r>
      <w:r w:rsidRPr="00262069">
        <w:rPr>
          <w:rFonts w:cs="B Lotus"/>
          <w:rtl/>
        </w:rPr>
        <w:t xml:space="preserve"> </w:t>
      </w:r>
      <w:r w:rsidRPr="00262069">
        <w:rPr>
          <w:rFonts w:cs="B Lotus" w:hint="cs"/>
          <w:rtl/>
        </w:rPr>
        <w:t>بالا</w:t>
      </w:r>
      <w:r w:rsidRPr="00262069">
        <w:rPr>
          <w:rFonts w:cs="B Lotus"/>
          <w:rtl/>
        </w:rPr>
        <w:t xml:space="preserve"> (6 </w:t>
      </w:r>
      <w:r w:rsidRPr="00262069">
        <w:rPr>
          <w:rFonts w:cs="B Lotus" w:hint="cs"/>
          <w:rtl/>
        </w:rPr>
        <w:t>و</w:t>
      </w:r>
      <w:r w:rsidRPr="00262069">
        <w:rPr>
          <w:rFonts w:cs="B Lotus"/>
          <w:rtl/>
        </w:rPr>
        <w:t xml:space="preserve"> 8 </w:t>
      </w:r>
      <w:r w:rsidRPr="00262069">
        <w:rPr>
          <w:rFonts w:cs="B Lotus" w:hint="cs"/>
          <w:rtl/>
        </w:rPr>
        <w:t>تن</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هکتار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w:t>
      </w:r>
      <w:r w:rsidRPr="00262069">
        <w:rPr>
          <w:rFonts w:cs="B Lotus" w:hint="cs"/>
          <w:rtl/>
        </w:rPr>
        <w:t>بر</w:t>
      </w:r>
      <w:r w:rsidRPr="00262069">
        <w:rPr>
          <w:rFonts w:cs="B Lotus"/>
          <w:rtl/>
        </w:rPr>
        <w:t xml:space="preserve"> </w:t>
      </w:r>
      <w:r w:rsidRPr="00262069">
        <w:rPr>
          <w:rFonts w:cs="B Lotus" w:hint="cs"/>
          <w:rtl/>
        </w:rPr>
        <w:t>روی</w:t>
      </w:r>
      <w:r w:rsidRPr="00262069">
        <w:rPr>
          <w:rFonts w:cs="B Lotus"/>
          <w:rtl/>
        </w:rPr>
        <w:t xml:space="preserve"> </w:t>
      </w:r>
      <w:r w:rsidRPr="00262069">
        <w:rPr>
          <w:rFonts w:cs="B Lotus" w:hint="cs"/>
          <w:rtl/>
        </w:rPr>
        <w:t>زمین</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موجود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دست</w:t>
      </w:r>
      <w:r w:rsidRPr="00262069">
        <w:rPr>
          <w:rFonts w:cs="B Lotus"/>
          <w:rtl/>
        </w:rPr>
        <w:t xml:space="preserve"> </w:t>
      </w:r>
      <w:r w:rsidRPr="00262069">
        <w:rPr>
          <w:rFonts w:cs="B Lotus" w:hint="cs"/>
          <w:rtl/>
        </w:rPr>
        <w:t>آید</w:t>
      </w:r>
      <w:r w:rsidRPr="00262069">
        <w:rPr>
          <w:rFonts w:cs="B Lotus"/>
          <w:rtl/>
        </w:rPr>
        <w:t xml:space="preserve">. پتانسیل اشتغال بالا و کاهش کربن می تواند با اتخاذ سناریوهای </w:t>
      </w:r>
      <w:r w:rsidRPr="00262069">
        <w:rPr>
          <w:rFonts w:cs="B Lotus"/>
        </w:rPr>
        <w:t>RES</w:t>
      </w:r>
      <w:r w:rsidRPr="00262069">
        <w:rPr>
          <w:rFonts w:cs="B Lotus"/>
          <w:rtl/>
        </w:rPr>
        <w:t xml:space="preserve"> </w:t>
      </w:r>
      <w:r w:rsidRPr="00262069">
        <w:rPr>
          <w:rFonts w:cs="B Lotus" w:hint="cs"/>
          <w:rtl/>
        </w:rPr>
        <w:t xml:space="preserve">و </w:t>
      </w:r>
      <w:r w:rsidRPr="00262069">
        <w:rPr>
          <w:rFonts w:cs="B Lotus"/>
        </w:rPr>
        <w:t>SDS</w:t>
      </w:r>
      <w:r w:rsidRPr="00262069">
        <w:rPr>
          <w:rFonts w:cs="B Lotus"/>
          <w:rtl/>
        </w:rPr>
        <w:t xml:space="preserve"> </w:t>
      </w:r>
      <w:r w:rsidRPr="00262069">
        <w:rPr>
          <w:rFonts w:cs="B Lotus" w:hint="cs"/>
          <w:rtl/>
        </w:rPr>
        <w:t>به دست آید</w:t>
      </w:r>
      <w:r w:rsidR="00EF102E" w:rsidRPr="00262069">
        <w:rPr>
          <w:rFonts w:cs="B Lotus"/>
          <w:rtl/>
        </w:rPr>
        <w:t xml:space="preserve"> </w:t>
      </w:r>
      <w:r w:rsidRPr="00262069">
        <w:rPr>
          <w:rFonts w:cs="B Lotus"/>
          <w:rtl/>
        </w:rPr>
        <w:fldChar w:fldCharType="begin" w:fldLock="1"/>
      </w:r>
      <w:r w:rsidR="00713801">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"[36]", "plainTextFormattedCitation" : "[36]", "previouslyFormattedCitation" : "[36]" }, "properties" : {  }, "schema" : "https://github.com/citation-style-language/schema/raw/master/csl-citation.json" }</w:instrText>
      </w:r>
      <w:r w:rsidRPr="00262069">
        <w:rPr>
          <w:rFonts w:cs="B Lotus"/>
          <w:rtl/>
        </w:rPr>
        <w:fldChar w:fldCharType="separate"/>
      </w:r>
      <w:r w:rsidR="00881EC8" w:rsidRPr="00881EC8">
        <w:rPr>
          <w:rFonts w:cs="B Lotus"/>
          <w:noProof/>
        </w:rPr>
        <w:t>[36]</w:t>
      </w:r>
      <w:r w:rsidRPr="00262069">
        <w:rPr>
          <w:rFonts w:cs="B Lotus"/>
          <w:rtl/>
        </w:rPr>
        <w:fldChar w:fldCharType="end"/>
      </w:r>
      <w:r w:rsidRPr="00262069">
        <w:rPr>
          <w:rFonts w:cs="B Lotus"/>
          <w:rtl/>
        </w:rPr>
        <w:t>.</w:t>
      </w:r>
    </w:p>
    <w:p w14:paraId="42488D8B" w14:textId="5468237C" w:rsidR="00262069" w:rsidRPr="00262069" w:rsidRDefault="00262069" w:rsidP="00D2237F">
      <w:pPr>
        <w:rPr>
          <w:rFonts w:cs="B Lotus"/>
        </w:rPr>
      </w:pPr>
      <w:r w:rsidRPr="00262069">
        <w:rPr>
          <w:rFonts w:cs="B Lotus"/>
          <w:rtl/>
        </w:rPr>
        <w:t xml:space="preserve">انواع توابع هدف و محدودیت هایی که باید در </w:t>
      </w:r>
      <w:r w:rsidRPr="00262069">
        <w:rPr>
          <w:rFonts w:cs="B Lotus"/>
        </w:rPr>
        <w:t>DEP</w:t>
      </w:r>
      <w:r w:rsidRPr="00262069">
        <w:rPr>
          <w:rFonts w:cs="B Lotus"/>
          <w:rtl/>
        </w:rPr>
        <w:t xml:space="preserve"> </w:t>
      </w:r>
      <w:r w:rsidRPr="00262069">
        <w:rPr>
          <w:rFonts w:cs="B Lotus" w:hint="cs"/>
          <w:rtl/>
        </w:rPr>
        <w:t xml:space="preserve">گنجانده شوند، در کار جاری ارائه شده است. مدل توسعه یافته در اینجا به یک بلوک واحد معمول هند، </w:t>
      </w:r>
      <w:r w:rsidRPr="00262069">
        <w:rPr>
          <w:rFonts w:cs="B Lotus"/>
        </w:rPr>
        <w:t>Kunigal</w:t>
      </w:r>
      <w:r w:rsidRPr="00262069">
        <w:rPr>
          <w:rFonts w:cs="B Lotus"/>
          <w:rtl/>
        </w:rPr>
        <w:t xml:space="preserve">، که شامل چند روستا است، اعمال می شود. بر اساس تجزیه و تحلیل انجام شده در این مقاله، می توان دریافت که سیستم های انرژی مبتنی بر زیست توده توان بالقوه برای برآوردن نیازهای انرژی بلوک </w:t>
      </w:r>
      <w:r w:rsidRPr="00262069">
        <w:rPr>
          <w:rFonts w:cs="B Lotus"/>
        </w:rPr>
        <w:t>Kunigal</w:t>
      </w:r>
      <w:r w:rsidRPr="00262069">
        <w:rPr>
          <w:rFonts w:cs="B Lotus"/>
          <w:rtl/>
        </w:rPr>
        <w:t xml:space="preserve"> </w:t>
      </w:r>
      <w:r w:rsidRPr="00262069">
        <w:rPr>
          <w:rFonts w:cs="B Lotus" w:hint="cs"/>
          <w:rtl/>
        </w:rPr>
        <w:t>را دارند.</w:t>
      </w:r>
      <w:r w:rsidRPr="00262069">
        <w:rPr>
          <w:rFonts w:cs="B Lotus"/>
        </w:rPr>
        <w:t xml:space="preserve"> </w:t>
      </w:r>
      <w:r w:rsidRPr="00262069">
        <w:rPr>
          <w:rFonts w:cs="B Lotus"/>
          <w:rtl/>
        </w:rPr>
        <w:fldChar w:fldCharType="begin" w:fldLock="1"/>
      </w:r>
      <w:r w:rsidR="00713801">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"[37]", "plainTextFormattedCitation" : "[37]", "previouslyFormattedCitation" : "[37]" }, "properties" : {  }, "schema" : "https://github.com/citation-style-language/schema/raw/master/csl-citation.json" }</w:instrText>
      </w:r>
      <w:r w:rsidRPr="00262069">
        <w:rPr>
          <w:rFonts w:cs="B Lotus"/>
          <w:rtl/>
        </w:rPr>
        <w:fldChar w:fldCharType="separate"/>
      </w:r>
      <w:r w:rsidR="00881EC8" w:rsidRPr="00881EC8">
        <w:rPr>
          <w:rFonts w:cs="B Lotus"/>
          <w:noProof/>
        </w:rPr>
        <w:t>[37]</w:t>
      </w:r>
      <w:r w:rsidRPr="00262069">
        <w:rPr>
          <w:rFonts w:cs="B Lotus"/>
          <w:rtl/>
        </w:rPr>
        <w:fldChar w:fldCharType="end"/>
      </w:r>
      <w:r w:rsidRPr="00262069">
        <w:rPr>
          <w:rFonts w:cs="B Lotus"/>
          <w:rtl/>
        </w:rPr>
        <w:t>.</w:t>
      </w:r>
    </w:p>
    <w:p w14:paraId="746ADF9D" w14:textId="4AF2FDEE" w:rsidR="00262069" w:rsidRPr="00262069" w:rsidRDefault="00262069" w:rsidP="00D2237F">
      <w:pPr>
        <w:rPr>
          <w:rFonts w:cs="B Lotus"/>
        </w:rPr>
      </w:pPr>
      <w:r w:rsidRPr="00262069">
        <w:rPr>
          <w:rFonts w:cs="B Lotus"/>
          <w:rtl/>
        </w:rPr>
        <w:t xml:space="preserve">در این مطالعه، فرمول </w:t>
      </w:r>
      <w:r w:rsidR="00D2237F">
        <w:rPr>
          <w:rFonts w:cs="B Lotus" w:hint="cs"/>
          <w:rtl/>
        </w:rPr>
        <w:t>طرح</w:t>
      </w:r>
      <w:r w:rsidR="00D2237F">
        <w:rPr>
          <w:rFonts w:cs="B Lotus"/>
          <w:rtl/>
        </w:rPr>
        <w:softHyphen/>
      </w:r>
      <w:r w:rsidRPr="00262069">
        <w:rPr>
          <w:rFonts w:cs="B Lotus"/>
          <w:rtl/>
        </w:rPr>
        <w:t xml:space="preserve">ریزی خطی یکپارچه چند هدفه برای </w:t>
      </w:r>
      <w:r w:rsidR="00D2237F">
        <w:rPr>
          <w:rFonts w:cs="B Lotus" w:hint="cs"/>
          <w:rtl/>
        </w:rPr>
        <w:t>طرح</w:t>
      </w:r>
      <w:r w:rsidR="00D2237F">
        <w:rPr>
          <w:rFonts w:cs="B Lotus"/>
          <w:rtl/>
        </w:rPr>
        <w:softHyphen/>
      </w:r>
      <w:r w:rsidRPr="00262069">
        <w:rPr>
          <w:rFonts w:cs="B Lotus"/>
          <w:rtl/>
        </w:rPr>
        <w:t xml:space="preserve">ریزی انرژی غیرمتمرکز طراحی شده است،. با استفاده از رویکرد </w:t>
      </w:r>
      <w:r w:rsidR="00D2237F">
        <w:rPr>
          <w:rFonts w:cs="B Lotus" w:hint="cs"/>
          <w:rtl/>
        </w:rPr>
        <w:t>طرح</w:t>
      </w:r>
      <w:r w:rsidR="00D2237F">
        <w:rPr>
          <w:rFonts w:cs="B Lotus"/>
          <w:rtl/>
        </w:rPr>
        <w:softHyphen/>
      </w:r>
      <w:r w:rsidRPr="00262069">
        <w:rPr>
          <w:rFonts w:cs="B Lotus"/>
          <w:rtl/>
        </w:rPr>
        <w:t xml:space="preserve">ریزی هدف، مدل پیشنهادی با نرم افزار </w:t>
      </w:r>
      <w:r w:rsidRPr="00262069">
        <w:rPr>
          <w:rFonts w:cs="B Lotus"/>
        </w:rPr>
        <w:t>Lingo 8.0</w:t>
      </w:r>
      <w:r w:rsidRPr="00262069">
        <w:rPr>
          <w:rFonts w:cs="B Lotus"/>
          <w:rtl/>
        </w:rPr>
        <w:t xml:space="preserve"> </w:t>
      </w:r>
      <w:r w:rsidRPr="00262069">
        <w:rPr>
          <w:rFonts w:cs="B Lotus" w:hint="cs"/>
          <w:rtl/>
        </w:rPr>
        <w:t>حل شد</w:t>
      </w:r>
      <w:r w:rsidR="00D2237F">
        <w:rPr>
          <w:rFonts w:cs="B Lotus" w:hint="cs"/>
          <w:rtl/>
        </w:rPr>
        <w:t>.</w:t>
      </w:r>
      <w:r w:rsidRPr="00262069">
        <w:rPr>
          <w:rFonts w:cs="B Lotus" w:hint="cs"/>
          <w:rtl/>
        </w:rPr>
        <w:t xml:space="preserve"> </w:t>
      </w:r>
      <w:r w:rsidR="00D2237F" w:rsidRPr="00262069">
        <w:rPr>
          <w:rFonts w:cs="B Lotus"/>
          <w:rtl/>
        </w:rPr>
        <w:t xml:space="preserve">نتایج نشان می دهد که سیاست های </w:t>
      </w:r>
      <w:r w:rsidR="00D2237F" w:rsidRPr="00262069">
        <w:rPr>
          <w:rFonts w:cs="B Lotus"/>
        </w:rPr>
        <w:t>DSM</w:t>
      </w:r>
      <w:r w:rsidR="00D2237F" w:rsidRPr="00262069">
        <w:rPr>
          <w:rFonts w:cs="B Lotus"/>
          <w:rtl/>
        </w:rPr>
        <w:t xml:space="preserve"> </w:t>
      </w:r>
      <w:r w:rsidR="00D2237F" w:rsidRPr="00262069">
        <w:rPr>
          <w:rFonts w:cs="B Lotus" w:hint="cs"/>
          <w:rtl/>
        </w:rPr>
        <w:t>به طور قابل توجهی به پیشرفت های قابل توجهی از جمله شاخص های محیطی کمک کرده است.</w:t>
      </w:r>
      <w:r w:rsidR="00D2237F" w:rsidRPr="00262069">
        <w:rPr>
          <w:rFonts w:cs="B Lotus"/>
          <w:rtl/>
        </w:rPr>
        <w:t xml:space="preserve"> </w:t>
      </w:r>
      <w:r w:rsidRPr="00262069">
        <w:rPr>
          <w:rFonts w:cs="B Lotus"/>
          <w:rtl/>
        </w:rPr>
        <w:fldChar w:fldCharType="begin" w:fldLock="1"/>
      </w:r>
      <w:r w:rsidR="00713801">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"[38]", "plainTextFormattedCitation" : "[38]", "previouslyFormattedCitation" : "[38]" }, "properties" : {  }, "schema" : "https://github.com/citation-style-language/schema/raw/master/csl-citation.json" }</w:instrText>
      </w:r>
      <w:r w:rsidRPr="00262069">
        <w:rPr>
          <w:rFonts w:cs="B Lotus"/>
          <w:rtl/>
        </w:rPr>
        <w:fldChar w:fldCharType="separate"/>
      </w:r>
      <w:r w:rsidR="00881EC8" w:rsidRPr="00881EC8">
        <w:rPr>
          <w:rFonts w:cs="B Lotus"/>
          <w:noProof/>
        </w:rPr>
        <w:t>[38]</w:t>
      </w:r>
      <w:r w:rsidRPr="00262069">
        <w:rPr>
          <w:rFonts w:cs="B Lotus"/>
          <w:rtl/>
        </w:rPr>
        <w:fldChar w:fldCharType="end"/>
      </w:r>
      <w:r w:rsidRPr="00262069">
        <w:rPr>
          <w:rFonts w:cs="B Lotus"/>
          <w:rtl/>
        </w:rPr>
        <w:t>.</w:t>
      </w:r>
    </w:p>
    <w:p w14:paraId="43118D3C" w14:textId="7121097C" w:rsidR="00262069" w:rsidRPr="00262069" w:rsidRDefault="00262069" w:rsidP="00262069">
      <w:pPr>
        <w:rPr>
          <w:rFonts w:cs="B Lotus"/>
        </w:rPr>
      </w:pPr>
      <w:commentRangeStart w:id="35"/>
      <w:r w:rsidRPr="00262069">
        <w:rPr>
          <w:rFonts w:cs="B Lotus"/>
          <w:rtl/>
        </w:rPr>
        <w:t>مطالعه</w:t>
      </w:r>
      <w:commentRangeEnd w:id="35"/>
      <w:r w:rsidR="00D2237F">
        <w:rPr>
          <w:rStyle w:val="CommentReference"/>
          <w:rtl/>
        </w:rPr>
        <w:commentReference w:id="35"/>
      </w:r>
      <w:r w:rsidRPr="00262069">
        <w:rPr>
          <w:rFonts w:cs="B Lotus"/>
          <w:rtl/>
        </w:rPr>
        <w:t xml:space="preserve"> نشان می دهد که بهتر است از مناطق دور افتاده، دور از شبکه های برق، با سیستم های غیر متمرکز برق از برق گسترش یابد. نتایج این مطالعه و مفروضاتی که در مورد نحوه عملکرد بازار انرژی انجام می شود، می تواند برای بازنگری اقدامات سیاست انرژی، با هدف حمایت از جوامع حساس برای بهبود چشم انداز توسعه آنها مورد استفاده قرار گیرد</w:t>
      </w:r>
      <w:r w:rsidRPr="00262069">
        <w:rPr>
          <w:rFonts w:cs="B Lotus"/>
          <w:rtl/>
        </w:rPr>
        <w:fldChar w:fldCharType="begin" w:fldLock="1"/>
      </w:r>
      <w:r w:rsidR="00713801">
        <w:rPr>
          <w:rFonts w:cs="B Lotus"/>
        </w:rPr>
        <w:instrText>ADDIN CSL_CITATION { "citationItems" : [ { "id" : "ITEM-1", "itemData" : { "DOI" : "10.1016/j.enpol.2016.01.007", "ISSN" : "03014215", "abstract" : "Mountainous areas have particular characteristics, whose influence on energy planning is explored in this paper, through a suitably tailored methodology applied to the case of Greece. The core element of the methodology is a linear optimization model with a \"total cost\" objective function, which includes financial, as well as external costs and benefits. Altitude proves to have decisive influence on energy optimization results, because it affects energy demand. The improvement of local energy systems provides greater socioeconomic benefits in mountainous settlements, due to the high shares of renewables and energy efficiency interventions in the optimal solutions. Energy poverty can be alleviated by redesigning local energy systems and the structure of the energy market. However, spatial and aesthetic restrictions, presented often in mountainous settlements, may affect the operational costs of energy systems, which is a crucial parameter for confronting energy poverty. Furthermore, the study indicates that it could be better to electrify remote areas, far from electricity grids, by decentralized systems than by grid expansion. The results of this study and the assumptions made about the way in which energy market should function, could be utilized for reconsidering energy policy measures, aiming at supporting sensitive societies to improve their development perspectives.", "author" : [ { "dropping-particle" : "", "family" : "Katsoulakos", "given" : "Nikolas M.", "non-dropping-particle" : "", "parse-names" : false, "suffix" : "" }, { "dropping-particle" : "", "family" : "Kaliampakos", "given" : "Dimitris C.", "non-dropping-particle" : "", "parse-names" : false, "suffix" : "" } ], "container-title" : "Energy Policy", "id" : "ITEM-1", "issued" : { "date-parts" : [ [ "2016" ] ] }, "page" : "174-188", "publisher" : "Elsevier", "title" : "Mountainous areas and decentralized energy planning: Insights from Greece", "type" : "article-journal", "volume" : "91" }, "uris" : [ "http://www.mendeley.com/documents/?uuid=d9e1f8e4-4e44-4906-a129-c6b0980a67e4" ] } ], "mendeley" : { "formattedCitation" : "[39]", "plainTextFormattedCitation" : "[39]", "previouslyFormattedCitation" : "[39]" }, "properties" : {  }, "schema" : "https://github.com/citation-style-language/schema/raw/master/csl-citation.json" }</w:instrText>
      </w:r>
      <w:r w:rsidRPr="00262069">
        <w:rPr>
          <w:rFonts w:cs="B Lotus"/>
          <w:rtl/>
        </w:rPr>
        <w:fldChar w:fldCharType="separate"/>
      </w:r>
      <w:r w:rsidR="00881EC8" w:rsidRPr="00881EC8">
        <w:rPr>
          <w:rFonts w:cs="B Lotus"/>
          <w:noProof/>
        </w:rPr>
        <w:t>[39]</w:t>
      </w:r>
      <w:r w:rsidRPr="00262069">
        <w:rPr>
          <w:rFonts w:cs="B Lotus"/>
          <w:rtl/>
        </w:rPr>
        <w:fldChar w:fldCharType="end"/>
      </w:r>
      <w:r w:rsidRPr="00262069">
        <w:rPr>
          <w:rFonts w:cs="B Lotus"/>
          <w:rtl/>
        </w:rPr>
        <w:t>.</w:t>
      </w:r>
    </w:p>
    <w:p w14:paraId="136412BD" w14:textId="7B099DD0" w:rsidR="00262069" w:rsidRPr="00262069" w:rsidRDefault="00262069" w:rsidP="00C047D1">
      <w:pPr>
        <w:ind w:firstLine="0"/>
        <w:rPr>
          <w:rFonts w:cs="B Lotus"/>
        </w:rPr>
      </w:pPr>
      <w:r w:rsidRPr="00262069">
        <w:rPr>
          <w:rFonts w:cs="B Lotus"/>
          <w:rtl/>
        </w:rPr>
        <w:lastRenderedPageBreak/>
        <w:t xml:space="preserve">یک روش سیستماتیک برای بررسی اولیه واقعیت های سطح زمین در مورد مصرف انرژی روستایی با در نظر گرفتن مهم ترین پارامترهایی که بر الگوی و شدت مصرف انرژی تأثیر می گذارد استفاده شده است. تعاملات چندگانه در سیستم روستایی به دلیل چندین محصول که دارای چندین کاربرد هستند، مورد توجه قرار گرفته است. این مقاله همچنان اهمیت بررسی </w:t>
      </w:r>
      <w:r w:rsidR="00C047D1">
        <w:rPr>
          <w:rFonts w:cs="B Lotus" w:hint="cs"/>
          <w:rtl/>
        </w:rPr>
        <w:t>طرح</w:t>
      </w:r>
      <w:r w:rsidR="00C047D1">
        <w:rPr>
          <w:rFonts w:cs="B Lotus"/>
          <w:rtl/>
        </w:rPr>
        <w:softHyphen/>
      </w:r>
      <w:r w:rsidRPr="00262069">
        <w:rPr>
          <w:rFonts w:cs="B Lotus"/>
          <w:rtl/>
        </w:rPr>
        <w:t>ریزی واقع گرایانه در سطح میکرو را با توجه به اختلافات بزرگ بین آمارهای به دست آمده از منابع اولیه و ثانویه، مورد بحث قرار می دهد</w:t>
      </w:r>
      <w:r w:rsidRPr="00262069">
        <w:rPr>
          <w:rFonts w:cs="B Lotus"/>
          <w:rtl/>
        </w:rPr>
        <w:fldChar w:fldCharType="begin" w:fldLock="1"/>
      </w:r>
      <w:r w:rsidR="00713801">
        <w:rPr>
          <w:rFonts w:cs="B Lotus"/>
        </w:rPr>
        <w:instrText>ADDIN CSL_CITATION { "citationItems" : [ { "id" : "ITEM-1", "itemData" : { "DOI" : "10.1016/S1364-0321(00)00014-9", "ISSN" : "13640321", "abstract" : "This paper presents a two pronged approach for identifying the important parameters which control the economy in the rural system, particularly in relation with energy inputs and outputs leading to a comprehensive analysis of the energy scene in the rural system. On one hand, related literature was collected, and segregated into various categories like household, agriculture, application of technologies and their impacts in the rural system, energy planning, etc. and are examined. On the other hand, a systematic methodology for primary survey of ground level realities about rural energy consumption taking into account the most significant parameters that influence the pattern and intensity of energy use has been employed. Multiple interactions in the rural system due to the several products having multiple uses have been taken into account. Details of the design of the sampling and the method of administering the survey along with brief account of some of the more salient results obtained from the survey have been presented. The study concludes by identifying several parameters which influence energy consumption in a rural economic system. This paper also discusses the relevance of surveys for realistic planning at micro level by drawing attention to the large discrepancies that account between statistics obtained from primary and secondary sources. ?? 2001 Elsevier Science Ltd.", "author" : [ { "dropping-particle" : "", "family" : "Devadas", "given" : "V.", "non-dropping-particle" : "", "parse-names" : false, "suffix" : "" } ], "container-title" : "Renewable and Sustainable Energy Reviews", "id" : "ITEM-1", "issue" : "3", "issued" : { "date-parts" : [ [ "2001" ] ] }, "page" : "203-226", "title" : "Planning for rural energy system: Part I", "type" : "article-journal", "volume" : "5" }, "uris" : [ "http://www.mendeley.com/documents/?uuid=7996ff8e-3dff-4e19-a825-1dd05dfc2384" ] } ], "mendeley" : { "formattedCitation" : "[40]", "plainTextFormattedCitation" : "[40]", "previouslyFormattedCitation" : "[40]" }, "properties" : {  }, "schema" : "https://github.com/citation-style-language/schema/raw/master/csl-citation.json" }</w:instrText>
      </w:r>
      <w:r w:rsidRPr="00262069">
        <w:rPr>
          <w:rFonts w:cs="B Lotus"/>
          <w:rtl/>
        </w:rPr>
        <w:fldChar w:fldCharType="separate"/>
      </w:r>
      <w:r w:rsidR="00881EC8" w:rsidRPr="00881EC8">
        <w:rPr>
          <w:rFonts w:cs="B Lotus"/>
          <w:noProof/>
        </w:rPr>
        <w:t>[40]</w:t>
      </w:r>
      <w:r w:rsidRPr="00262069">
        <w:rPr>
          <w:rFonts w:cs="B Lotus"/>
          <w:rtl/>
        </w:rPr>
        <w:fldChar w:fldCharType="end"/>
      </w:r>
      <w:r w:rsidRPr="00262069">
        <w:rPr>
          <w:rFonts w:cs="B Lotus"/>
          <w:rtl/>
        </w:rPr>
        <w:t>.</w:t>
      </w:r>
    </w:p>
    <w:p w14:paraId="17FE88CC" w14:textId="42DBE2D2" w:rsidR="00262069" w:rsidRPr="00645797" w:rsidRDefault="00262069" w:rsidP="00645797">
      <w:pPr>
        <w:rPr>
          <w:rFonts w:asciiTheme="minorHAnsi" w:eastAsiaTheme="minorHAnsi" w:hAnsiTheme="minorHAnsi" w:cs="B Lotus"/>
          <w:sz w:val="22"/>
          <w:szCs w:val="22"/>
        </w:rPr>
      </w:pPr>
      <w:r w:rsidRPr="00262069">
        <w:rPr>
          <w:rFonts w:cs="B Lotus"/>
          <w:rtl/>
        </w:rPr>
        <w:t>یک مدل بهینه سازی سیستم انرژی</w:t>
      </w:r>
      <w:r w:rsidR="00645797">
        <w:rPr>
          <w:rFonts w:cs="B Lotus" w:hint="cs"/>
          <w:rtl/>
        </w:rPr>
        <w:t xml:space="preserve"> بالا </w:t>
      </w:r>
      <w:r w:rsidRPr="00262069">
        <w:rPr>
          <w:rFonts w:cs="B Lotus"/>
          <w:rtl/>
        </w:rPr>
        <w:t xml:space="preserve">به پایین به منظور حمایت از سیاست های </w:t>
      </w:r>
      <w:r w:rsidR="00645797">
        <w:rPr>
          <w:rFonts w:cs="B Lotus" w:hint="cs"/>
          <w:rtl/>
        </w:rPr>
        <w:t>طرح</w:t>
      </w:r>
      <w:r w:rsidR="00645797">
        <w:rPr>
          <w:rFonts w:cs="B Lotus"/>
          <w:rtl/>
        </w:rPr>
        <w:softHyphen/>
      </w:r>
      <w:r w:rsidRPr="00262069">
        <w:rPr>
          <w:rFonts w:cs="B Lotus"/>
          <w:rtl/>
        </w:rPr>
        <w:t>ریزی برای ترویج استفاده از منابع انرژی تجدید پذیر</w:t>
      </w:r>
      <w:r w:rsidR="00645797">
        <w:rPr>
          <w:rFonts w:cs="B Lotus" w:hint="cs"/>
          <w:rtl/>
        </w:rPr>
        <w:t xml:space="preserve"> با استفاده از</w:t>
      </w:r>
      <w:r w:rsidRPr="00262069">
        <w:rPr>
          <w:rFonts w:cs="B Lotus"/>
          <w:rtl/>
        </w:rPr>
        <w:t xml:space="preserve"> </w:t>
      </w:r>
      <w:r w:rsidR="00645797" w:rsidRPr="00262069">
        <w:rPr>
          <w:rFonts w:cs="B Lotus"/>
          <w:rtl/>
        </w:rPr>
        <w:t>یک روش بهینه سازی برنامه نویسی خطی بر اساس مدل بهینه سازی جریان انرژی (</w:t>
      </w:r>
      <w:r w:rsidR="00645797" w:rsidRPr="00262069">
        <w:rPr>
          <w:rFonts w:cs="B Lotus"/>
        </w:rPr>
        <w:t>EFOM</w:t>
      </w:r>
      <w:r w:rsidR="00645797" w:rsidRPr="00262069">
        <w:rPr>
          <w:rFonts w:cs="B Lotus"/>
          <w:rtl/>
        </w:rPr>
        <w:t xml:space="preserve">)، </w:t>
      </w:r>
      <w:r w:rsidRPr="00262069">
        <w:rPr>
          <w:rFonts w:cs="B Lotus"/>
          <w:rtl/>
        </w:rPr>
        <w:t xml:space="preserve">پیشنهاد شده است. </w:t>
      </w:r>
      <w:r w:rsidR="00645797">
        <w:rPr>
          <w:rFonts w:asciiTheme="minorHAnsi" w:eastAsiaTheme="minorHAnsi" w:hAnsiTheme="minorHAnsi" w:cs="B Lotus" w:hint="cs"/>
          <w:sz w:val="22"/>
          <w:szCs w:val="22"/>
          <w:rtl/>
        </w:rPr>
        <w:t xml:space="preserve"> </w:t>
      </w:r>
      <w:r w:rsidRPr="00262069">
        <w:rPr>
          <w:rFonts w:cs="B Lotus"/>
          <w:rtl/>
        </w:rPr>
        <w:t xml:space="preserve">نتایج آزمایش نشان داد که سیاست منطقهای با هدف رضایت از افزایش تقاضای گرما و </w:t>
      </w:r>
      <w:r w:rsidR="00645797">
        <w:rPr>
          <w:rFonts w:cs="B Lotus" w:hint="cs"/>
          <w:rtl/>
        </w:rPr>
        <w:t>برق</w:t>
      </w:r>
      <w:r w:rsidRPr="00262069">
        <w:rPr>
          <w:rFonts w:cs="B Lotus"/>
          <w:rtl/>
        </w:rPr>
        <w:t xml:space="preserve"> توسط بخش های طریق فن آوری های دوستان</w:t>
      </w:r>
      <w:r w:rsidR="00645797">
        <w:rPr>
          <w:rFonts w:cs="B Lotus" w:hint="cs"/>
          <w:rtl/>
        </w:rPr>
        <w:t>دار محیط زیست</w:t>
      </w:r>
      <w:r w:rsidRPr="00262069">
        <w:rPr>
          <w:rFonts w:cs="B Lotus"/>
          <w:rtl/>
        </w:rPr>
        <w:t>، می تواند به طور عمده توسط تاسیسات ترکیبی و با کمترین تلاش برای</w:t>
      </w:r>
      <w:r w:rsidR="00645797">
        <w:rPr>
          <w:rFonts w:cs="B Lotus" w:hint="cs"/>
          <w:rtl/>
        </w:rPr>
        <w:t xml:space="preserve"> تبدیل</w:t>
      </w:r>
      <w:r w:rsidRPr="00262069">
        <w:rPr>
          <w:rFonts w:cs="B Lotus"/>
          <w:rtl/>
        </w:rPr>
        <w:t xml:space="preserve"> باد به </w:t>
      </w:r>
      <w:r w:rsidR="00645797">
        <w:rPr>
          <w:rFonts w:cs="B Lotus" w:hint="cs"/>
          <w:rtl/>
        </w:rPr>
        <w:t>برق</w:t>
      </w:r>
      <w:r w:rsidRPr="00262069">
        <w:rPr>
          <w:rFonts w:cs="B Lotus"/>
          <w:rtl/>
        </w:rPr>
        <w:t>، زباله به انرژی و بهره برداری از زیست توده و سیستم های تولید کودهای صنعتی</w:t>
      </w:r>
      <w:r w:rsidR="00645797">
        <w:rPr>
          <w:rFonts w:cs="B Lotus" w:hint="cs"/>
          <w:rtl/>
        </w:rPr>
        <w:t xml:space="preserve"> استفاده شود</w:t>
      </w:r>
      <w:r w:rsidRPr="00262069">
        <w:rPr>
          <w:rFonts w:cs="B Lotus"/>
          <w:rtl/>
        </w:rPr>
        <w:t>. اگرچه، لازم به ذکر است که دیگر گزینه های تجدید پذیر مانند ولتاژ ولتاژ به دلیل هزینه های بالای سرمایه رقابتی هنوز رقابتی نیست</w:t>
      </w:r>
      <w:r w:rsidRPr="00262069">
        <w:rPr>
          <w:rFonts w:cs="B Lotus"/>
          <w:rtl/>
        </w:rPr>
        <w:fldChar w:fldCharType="begin" w:fldLock="1"/>
      </w:r>
      <w:r w:rsidR="00713801">
        <w:rPr>
          <w:rFonts w:cs="B Lotus"/>
        </w:rPr>
        <w:instrText>ADDIN CSL_CITATION { "citationItems" : [ { "id" : "ITEM-1", "itemData" : { "DOI" : "10.1016/S1364-0321(03)00004-2", "ISBN" : "1364-0321", "ISSN" : "13640321", "abstract" : "In this paper, a bottom-up energy system optimisation model is proposed in order to support planning policies for promoting the use of renewable energy sources. A linear programming optimisation methodology based on the energy flow optimisation model (EFOM) is adopted, detailing the primary energy sources exploitation (including biomass, solid waste, process by-products), power and heat generation, emissions and end-use sectors. The modelling framework is enhanced in order to adapt the model to the characteristics and requirements of the region under investigation. In particular, a detailed description of the industrial cogeneration system, that turns out to be the more efficient and increasingly spread, is incorporated in the regional model. The optimisation process, aiming to reduce environmental impact and economical efforts, provides feasible generation settlements that take into account the installation of combined cycle power plants, wind power, solid-waste and biomass exploitation together with industrial combined heat and power (CHP) systems. The proposed methodology is applied to case of the Apulia region in the Southern Italy. ?? 2003 Elsevier Science Ltd. All rights reserved.", "author" : [ { "dropping-particle" : "", "family" : "Cormio", "given" : "C.", "non-dropping-particle" : "", "parse-names" : false, "suffix" : "" }, { "dropping-particle" : "", "family" : "Dicorato", "given" : "M.", "non-dropping-particle" : "", "parse-names" : false, "suffix" : "" }, { "dropping-particle" : "", "family" : "Minoia", "given" : "A.", "non-dropping-particle" : "", "parse-names" : false, "suffix" : "" }, { "dropping-particle" : "", "family" : "Trovato", "given" : "M.", "non-dropping-particle" : "", "parse-names" : false, "suffix" : "" } ], "container-title" : "Renewable and Sustainable Energy Reviews", "id" : "ITEM-1", "issued" : { "date-parts" : [ [ "2003" ] ] }, "title" : "A regional energy planning methodology including renewable energy sources and environmental constraints", "type" : "article" }, "uris" : [ "http://www.mendeley.com/documents/?uuid=d8348f2f-cbe0-3cc4-ace4-6e0886ce9fe3" ] } ], "mendeley" : { "formattedCitation" : "[41]", "plainTextFormattedCitation" : "[41]", "previouslyFormattedCitation" : "[41]" }, "properties" : {  }, "schema" : "https://github.com/citation-style-language/schema/raw/master/csl-citation.json" }</w:instrText>
      </w:r>
      <w:r w:rsidRPr="00262069">
        <w:rPr>
          <w:rFonts w:cs="B Lotus"/>
          <w:rtl/>
        </w:rPr>
        <w:fldChar w:fldCharType="separate"/>
      </w:r>
      <w:r w:rsidR="00881EC8" w:rsidRPr="00881EC8">
        <w:rPr>
          <w:rFonts w:cs="B Lotus"/>
          <w:noProof/>
        </w:rPr>
        <w:t>[41]</w:t>
      </w:r>
      <w:r w:rsidRPr="00262069">
        <w:rPr>
          <w:rFonts w:cs="B Lotus"/>
          <w:rtl/>
        </w:rPr>
        <w:fldChar w:fldCharType="end"/>
      </w:r>
      <w:r w:rsidRPr="00262069">
        <w:rPr>
          <w:rFonts w:cs="B Lotus"/>
          <w:rtl/>
        </w:rPr>
        <w:t>.</w:t>
      </w:r>
    </w:p>
    <w:p w14:paraId="6AB0CDB4" w14:textId="369F3D63" w:rsidR="00492F69" w:rsidRDefault="00262069" w:rsidP="00492F69">
      <w:pPr>
        <w:rPr>
          <w:rFonts w:cs="B Lotus"/>
          <w:rtl/>
        </w:rPr>
      </w:pPr>
      <w:r w:rsidRPr="00262069">
        <w:rPr>
          <w:rFonts w:cs="B Lotus"/>
          <w:rtl/>
        </w:rPr>
        <w:t>این مقاله یک مدل برای طرح ریزی انرژی محلی را ارائه می دهد و در آزمایش کامل در یک منطقه شهری سوئد آن را اعمال می کند. شامل ترکیبی از ابزارهای تحلیلی و رویه ای است که برای حمایت از تصمیم گیری منطقی است میشود: سناریوهای خارجی، پانل شهروندان، تحلیل چرخه زندگی و ارزیابی کیفی محیط زیستی.</w:t>
      </w:r>
      <w:r w:rsidR="00492F69">
        <w:rPr>
          <w:rFonts w:cs="B Lotus" w:hint="cs"/>
          <w:rtl/>
        </w:rPr>
        <w:t xml:space="preserve"> </w:t>
      </w:r>
      <w:r w:rsidRPr="00262069">
        <w:rPr>
          <w:rFonts w:cs="B Lotus"/>
          <w:rtl/>
        </w:rPr>
        <w:t xml:space="preserve">به این نتیجه می رسیم که این آزمایش نشان داده است که در استفاده از ترکیبی از ابزارهای تصمیم گیری در </w:t>
      </w:r>
      <w:r w:rsidR="00645797">
        <w:rPr>
          <w:rFonts w:cs="B Lotus" w:hint="cs"/>
          <w:rtl/>
        </w:rPr>
        <w:t>طرح</w:t>
      </w:r>
      <w:r w:rsidR="00645797">
        <w:rPr>
          <w:rFonts w:cs="B Lotus"/>
          <w:rtl/>
        </w:rPr>
        <w:softHyphen/>
      </w:r>
      <w:r w:rsidRPr="00262069">
        <w:rPr>
          <w:rFonts w:cs="B Lotus"/>
          <w:rtl/>
        </w:rPr>
        <w:t>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w:t>
      </w:r>
      <w:r w:rsidR="00645797">
        <w:rPr>
          <w:rFonts w:cs="B Lotus"/>
          <w:rtl/>
        </w:rPr>
        <w:t>ند برنامه ریزی انرژی محلی کمک ک</w:t>
      </w:r>
      <w:r w:rsidR="00492F69">
        <w:rPr>
          <w:rFonts w:cs="B Lotus" w:hint="cs"/>
          <w:rtl/>
        </w:rPr>
        <w:t>ند</w:t>
      </w:r>
      <w:r w:rsidR="00492F69">
        <w:rPr>
          <w:rFonts w:cs="B Lotus"/>
          <w:rtl/>
        </w:rPr>
        <w:fldChar w:fldCharType="begin" w:fldLock="1"/>
      </w:r>
      <w:r w:rsidR="00713801">
        <w:rPr>
          <w:rFonts w:cs="B Lotus"/>
        </w:rPr>
        <w:instrText>ADDIN CSL_CITATION { "citationItems" : [ { "id" : "ITEM-1", "itemData" : { "DOI" : "10.1080/13549830903527639", "author" : [ { "dropping-particle" : "", "family" : "Ivner", "given" : "Jenny", "non-dropping-particle" : "", "parse-names" : false, "suffix" : "" }, { "dropping-particle" : "", "family" : "Bj\u00f6rklund", "given" : "Anna", "non-dropping-particle" : "", "parse-names" : false, "suffix" : "" }, { "dropping-particle" : "", "family" : "Dreborg", "given" : "Karl-henrik", "non-dropping-particle" : "", "parse-names" : false, "suffix" : "" }, { "dropping-particle" : "", "family" : "Johansson", "given" : "Jessica", "non-dropping-particle" : "", "parse-names" : false, "suffix" : "" } ], "container-title" : "Local Environment", "id" : "ITEM-1", "issue" : "2", "issued" : { "date-parts" : [ [ "2010" ] ] }, "page" : "105 - 120", "title" : "New Tools in Local Energy Planning : Experimenting with Scenarios , Public Participation and Environmental Assessment New Tools in Local Energy Planning : Experimenting with Scenarios , Public Participation and Environmental Assessment Abstract", "type" : "article-journal", "volume" : "15" }, "uris" : [ "http://www.mendeley.com/documents/?uuid=129c0338-5c0f-489f-b4ad-a31f3466268b" ] } ], "mendeley" : { "formattedCitation" : "[42]", "plainTextFormattedCitation" : "[42]", "previouslyFormattedCitation" : "[42]" }, "properties" : {  }, "schema" : "https://github.com/citation-style-language/schema/raw/master/csl-citation.json" }</w:instrText>
      </w:r>
      <w:r w:rsidR="00492F69">
        <w:rPr>
          <w:rFonts w:cs="B Lotus"/>
          <w:rtl/>
        </w:rPr>
        <w:fldChar w:fldCharType="separate"/>
      </w:r>
      <w:r w:rsidR="00881EC8" w:rsidRPr="00881EC8">
        <w:rPr>
          <w:rFonts w:cs="B Lotus"/>
          <w:noProof/>
        </w:rPr>
        <w:t>[42]</w:t>
      </w:r>
      <w:r w:rsidR="00492F69">
        <w:rPr>
          <w:rFonts w:cs="B Lotus"/>
          <w:rtl/>
        </w:rPr>
        <w:fldChar w:fldCharType="end"/>
      </w:r>
      <w:r w:rsidR="00492F69">
        <w:rPr>
          <w:rFonts w:cs="B Lotus" w:hint="cs"/>
          <w:rtl/>
        </w:rPr>
        <w:t>.</w:t>
      </w:r>
    </w:p>
    <w:p w14:paraId="7C499AB4" w14:textId="4ACBAF12" w:rsidR="00262069" w:rsidRPr="00262069" w:rsidRDefault="00492F69" w:rsidP="0043435F">
      <w:pPr>
        <w:rPr>
          <w:rFonts w:asciiTheme="minorHAnsi" w:eastAsiaTheme="minorHAnsi" w:hAnsiTheme="minorHAnsi" w:cs="B Lotus"/>
          <w:sz w:val="22"/>
          <w:szCs w:val="22"/>
        </w:rPr>
      </w:pPr>
      <w:r>
        <w:rPr>
          <w:rFonts w:cs="B Lotus" w:hint="cs"/>
          <w:rtl/>
        </w:rPr>
        <w:t>د</w:t>
      </w:r>
      <w:r w:rsidR="00262069" w:rsidRPr="00262069">
        <w:rPr>
          <w:rFonts w:cs="B Lotus"/>
          <w:rtl/>
        </w:rPr>
        <w:t xml:space="preserve">ر این مطالعه، مدل </w:t>
      </w:r>
      <w:r>
        <w:rPr>
          <w:rFonts w:cs="B Lotus" w:hint="cs"/>
          <w:rtl/>
        </w:rPr>
        <w:t>طرح</w:t>
      </w:r>
      <w:r>
        <w:rPr>
          <w:rFonts w:cs="B Lotus"/>
          <w:rtl/>
        </w:rPr>
        <w:softHyphen/>
      </w:r>
      <w:r w:rsidR="00262069" w:rsidRPr="00262069">
        <w:rPr>
          <w:rFonts w:cs="B Lotus"/>
          <w:rtl/>
        </w:rPr>
        <w:t>ریزی هدف (</w:t>
      </w:r>
      <w:r w:rsidR="00262069" w:rsidRPr="00262069">
        <w:rPr>
          <w:rFonts w:cs="B Lotus"/>
        </w:rPr>
        <w:t>PHIGP</w:t>
      </w:r>
      <w:r w:rsidR="00262069" w:rsidRPr="00262069">
        <w:rPr>
          <w:rFonts w:cs="B Lotus"/>
          <w:rtl/>
        </w:rPr>
        <w:t xml:space="preserve">) یکپارچگی فازی برای </w:t>
      </w:r>
      <w:r>
        <w:rPr>
          <w:rFonts w:cs="B Lotus" w:hint="cs"/>
          <w:rtl/>
        </w:rPr>
        <w:t>طرح</w:t>
      </w:r>
      <w:r>
        <w:rPr>
          <w:rFonts w:cs="B Lotus"/>
          <w:rtl/>
        </w:rPr>
        <w:softHyphen/>
      </w:r>
      <w:r w:rsidR="00262069" w:rsidRPr="00262069">
        <w:rPr>
          <w:rFonts w:cs="B Lotus"/>
          <w:rtl/>
        </w:rPr>
        <w:t xml:space="preserve">ریزی آشپزی و گرمایش روستایی در منطقه </w:t>
      </w:r>
      <w:r w:rsidR="00262069" w:rsidRPr="00262069">
        <w:rPr>
          <w:rFonts w:cs="B Lotus"/>
        </w:rPr>
        <w:t>Chikhli</w:t>
      </w:r>
      <w:r w:rsidR="00262069" w:rsidRPr="00262069">
        <w:rPr>
          <w:rFonts w:cs="B Lotus"/>
          <w:rtl/>
        </w:rPr>
        <w:t xml:space="preserve"> تالکلا از منطقه بولدنا، مهاراشترا، هندوستان، توسعه یافته است. مدل </w:t>
      </w:r>
      <w:r w:rsidR="00262069" w:rsidRPr="00262069">
        <w:rPr>
          <w:rFonts w:cs="B Lotus"/>
        </w:rPr>
        <w:t>FMIGP</w:t>
      </w:r>
      <w:r w:rsidR="00262069" w:rsidRPr="00262069">
        <w:rPr>
          <w:rFonts w:cs="B Lotus"/>
          <w:rtl/>
        </w:rPr>
        <w:t xml:space="preserve"> برای در نظر گرفتن چهار هدف فازی استفاده می شود. چهار هدف فازی و شش محدودیت در دسترس بودن برای ده منابع انرژی در مهاراشترا مورد توجه قرار گرفته است. سوخت زیستی باید به عنوان یک سوخت با اجاق های آشپزی بهبود یافته برای پخت و پز و بیوگاز ادامه یابد و گرمای خورشیدی می تواند به طور گسترده برای گرم کردن برای دریافت سناریو منابع محلی مورد استفاده قرار گیرد. هزینه مرتبط با سناریوی پذیرش اجتماعی بیشتر به دلیل تبلیغات </w:t>
      </w:r>
      <w:r w:rsidR="00262069" w:rsidRPr="00262069">
        <w:rPr>
          <w:rFonts w:cs="B Lotus"/>
        </w:rPr>
        <w:t>LPG</w:t>
      </w:r>
      <w:r w:rsidR="00262069" w:rsidRPr="00262069">
        <w:rPr>
          <w:rFonts w:cs="B Lotus"/>
          <w:rtl/>
        </w:rPr>
        <w:t xml:space="preserve"> بیشتر است</w:t>
      </w:r>
      <w:r w:rsidR="0043435F">
        <w:rPr>
          <w:rFonts w:cs="B Lotus" w:hint="cs"/>
          <w:rtl/>
        </w:rPr>
        <w:t>.</w:t>
      </w:r>
      <w:r w:rsidR="0043435F" w:rsidRPr="00262069">
        <w:rPr>
          <w:rFonts w:cs="B Lotus"/>
          <w:rtl/>
        </w:rPr>
        <w:t xml:space="preserve"> </w:t>
      </w:r>
      <w:r w:rsidR="00262069" w:rsidRPr="00262069">
        <w:rPr>
          <w:rFonts w:cs="B Lotus"/>
          <w:rtl/>
        </w:rPr>
        <w:fldChar w:fldCharType="begin" w:fldLock="1"/>
      </w:r>
      <w:r w:rsidR="00713801">
        <w:rPr>
          <w:rFonts w:cs="B Lotus"/>
        </w:rPr>
        <w:instrText>ADDIN CSL_CITATION { "citationItems" : [ { "id" : "ITEM-1", "itemData" : { "DOI" : "10.1016/j.eswa.2011.03.006", "ISSN" : "09574174", "abstract" : "In this study, a fuzzy mixed integer goal programming model (FMIGP) has been developed for rural cooking and heating energy planning in the Chikhli taluka of Buldhana district, Maharashtra, Central India. The model considers various scenarios such as economical, environmental, social acceptance and local resources to trade off between socio-economical and environmental issues related to cooking and heating energy in two villages namely Malshemba and Muradpur. Due to uncertainty involved in real world energy planning problems, exact input data is impossible to acquire. Hence FMIGP model is used to consider four fuzzy objectives. The solutions provide energy resource allocations at micro level with minimized cost, minimized emission, maximized social acceptance and maximized use of local resources. The proposed approach can handle fuzzy environmental realistic situation and can provide better solution to decision maker for rural energy planning. ?? 2011 Elsevier Ltd. All rights reserved.", "author" : [ { "dropping-particle" : "", "family" : "Jinturkar", "given" : "A. M.", "non-dropping-particle" : "", "parse-names" : false, "suffix" : "" }, { "dropping-particle" : "", "family" : "Deshmukh", "given" : "S. S.", "non-dropping-particle" : "", "parse-names" : false, "suffix" : "" } ], "container-title" : "Expert Systems with Applications", "id" : "ITEM-1", "issue" : "9", "issued" : { "date-parts" : [ [ "2011" ] ] }, "page" : "11377-11381", "title" : "A fuzzy mixed integer goal programming approach for cooking and heating energy planning in rural India", "type" : "article", "volume" : "38" }, "uris" : [ "http://www.mendeley.com/documents/?uuid=b5b31bd2-cc06-4803-a040-441973856297" ] } ], "mendeley" : { "formattedCitation" : "[43]", "plainTextFormattedCitation" : "[43]", "previouslyFormattedCitation" : "[43]"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[43]</w:t>
      </w:r>
      <w:r w:rsidR="00262069" w:rsidRPr="00262069">
        <w:rPr>
          <w:rFonts w:cs="B Lotus"/>
          <w:rtl/>
        </w:rPr>
        <w:fldChar w:fldCharType="end"/>
      </w:r>
      <w:r w:rsidR="00262069" w:rsidRPr="00262069">
        <w:rPr>
          <w:rFonts w:cs="B Lotus"/>
          <w:rtl/>
        </w:rPr>
        <w:t>.</w:t>
      </w:r>
    </w:p>
    <w:p w14:paraId="374C584C" w14:textId="3DE307E3" w:rsidR="00262069" w:rsidRPr="00262069" w:rsidRDefault="00262069" w:rsidP="0043435F">
      <w:pPr>
        <w:rPr>
          <w:rFonts w:cs="B Lotus"/>
        </w:rPr>
      </w:pPr>
      <w:r w:rsidRPr="00262069">
        <w:rPr>
          <w:rFonts w:cs="B Lotus"/>
          <w:rtl/>
        </w:rPr>
        <w:t>در این مطالعه، مدل بهینه سازی تصادفی تصادفی یکپارچه (</w:t>
      </w:r>
      <w:r w:rsidRPr="00262069">
        <w:rPr>
          <w:rFonts w:cs="B Lotus"/>
        </w:rPr>
        <w:t>IFOM</w:t>
      </w:r>
      <w:r w:rsidRPr="00262069">
        <w:rPr>
          <w:rFonts w:cs="B Lotus"/>
          <w:rtl/>
        </w:rPr>
        <w:t xml:space="preserve">) برای برنامه ریزی سیستم های انرژی در ارتباط با کاهش </w:t>
      </w:r>
      <w:r w:rsidRPr="00262069">
        <w:rPr>
          <w:rFonts w:cs="B Lotus"/>
        </w:rPr>
        <w:t>GHG</w:t>
      </w:r>
      <w:r w:rsidRPr="00262069">
        <w:rPr>
          <w:rFonts w:cs="B Lotus"/>
          <w:rtl/>
        </w:rPr>
        <w:t xml:space="preserve"> توسعه داده شده است. در آن تکنیک برنامه نویسی عام (</w:t>
      </w:r>
      <w:r w:rsidRPr="00262069">
        <w:rPr>
          <w:rFonts w:cs="B Lotus"/>
        </w:rPr>
        <w:t>IP</w:t>
      </w:r>
      <w:r w:rsidRPr="00262069">
        <w:rPr>
          <w:rFonts w:cs="B Lotus"/>
          <w:rtl/>
        </w:rPr>
        <w:t xml:space="preserve">) در </w:t>
      </w:r>
      <w:r w:rsidRPr="00262069">
        <w:rPr>
          <w:rFonts w:cs="B Lotus"/>
        </w:rPr>
        <w:t>IFOM</w:t>
      </w:r>
      <w:r w:rsidRPr="00262069">
        <w:rPr>
          <w:rFonts w:cs="B Lotus"/>
          <w:rtl/>
        </w:rPr>
        <w:t xml:space="preserve"> معرفی شده است تا تسهیل تجزیه و تحلیل پویا برای </w:t>
      </w:r>
      <w:r w:rsidR="0043435F">
        <w:rPr>
          <w:rFonts w:cs="B Lotus" w:hint="cs"/>
          <w:rtl/>
        </w:rPr>
        <w:t>طرح</w:t>
      </w:r>
      <w:r w:rsidR="0043435F">
        <w:rPr>
          <w:rFonts w:cs="B Lotus"/>
          <w:rtl/>
        </w:rPr>
        <w:softHyphen/>
      </w:r>
      <w:r w:rsidRPr="00262069">
        <w:rPr>
          <w:rFonts w:cs="B Lotus"/>
          <w:rtl/>
        </w:rPr>
        <w:t xml:space="preserve">ریزی ظرفیت گسترش تاسیسات تولید انرژی در یک زمینه چند مرحله ای برای برآوردن تقاضای انرژی بیشتر. </w:t>
      </w:r>
      <w:r w:rsidR="0043435F">
        <w:rPr>
          <w:rFonts w:cs="B Lotus" w:hint="cs"/>
          <w:rtl/>
        </w:rPr>
        <w:t xml:space="preserve"> </w:t>
      </w:r>
      <w:r w:rsidRPr="00262069">
        <w:rPr>
          <w:rFonts w:cs="B Lotus"/>
          <w:rtl/>
        </w:rPr>
        <w:t xml:space="preserve">نتایج به دست آمده نه تنها می تواند برای تولید منابع مورد نیاز / تخصیص خدمات و برنامه های توسعه ظرفیت استفاده شود، بلکه همچنین به تصمیم گیرندگان کمک می کند سیاست های دلخواه را </w:t>
      </w:r>
      <w:r w:rsidR="0043435F">
        <w:rPr>
          <w:rFonts w:cs="B Lotus" w:hint="cs"/>
          <w:rtl/>
        </w:rPr>
        <w:t>در قبال</w:t>
      </w:r>
      <w:r w:rsidRPr="00262069">
        <w:rPr>
          <w:rFonts w:cs="B Lotus"/>
          <w:rtl/>
        </w:rPr>
        <w:t xml:space="preserve"> کاهش </w:t>
      </w:r>
      <w:r w:rsidRPr="00262069">
        <w:rPr>
          <w:rFonts w:cs="B Lotus"/>
        </w:rPr>
        <w:t>GHG</w:t>
      </w:r>
      <w:r w:rsidRPr="00262069">
        <w:rPr>
          <w:rFonts w:cs="B Lotus"/>
          <w:rtl/>
        </w:rPr>
        <w:t xml:space="preserve"> </w:t>
      </w:r>
      <w:r w:rsidRPr="00262069">
        <w:rPr>
          <w:rFonts w:cs="B Lotus" w:hint="cs"/>
          <w:rtl/>
        </w:rPr>
        <w:t>با شیوه ای مقرون به صرفه شناسایی کن</w:t>
      </w:r>
      <w:r w:rsidR="0043435F">
        <w:rPr>
          <w:rFonts w:cs="B Lotus" w:hint="cs"/>
          <w:rtl/>
        </w:rPr>
        <w:t>ن</w:t>
      </w:r>
      <w:r w:rsidRPr="00262069">
        <w:rPr>
          <w:rFonts w:cs="B Lotus" w:hint="cs"/>
          <w:rtl/>
        </w:rPr>
        <w:t>د</w:t>
      </w:r>
      <w:r w:rsidRPr="00262069">
        <w:rPr>
          <w:rFonts w:cs="B Lotus"/>
          <w:rtl/>
        </w:rPr>
        <w:fldChar w:fldCharType="begin" w:fldLock="1"/>
      </w:r>
      <w:r w:rsidR="00713801">
        <w:rPr>
          <w:rFonts w:cs="B Lotus"/>
        </w:rPr>
        <w:instrText>ADDIN CSL_CITATION { "citationItems" : [ { "id" : "ITEM-1", "itemData" : { "DOI" : "10.1016/j.apenergy.2010.07.037", "ISBN" : "0306-2619", "ISSN" : "03062619", "abstract" : "Greenhouse gas (GHG) concentrations are expected to continue to rise due to the ever-increasing use of fossil fuels and ever-boosting demand for energy. This leads to inevitable conflict between satisfying increasing energy demand and reducing GHG emissions. In this study, an integrated fuzzy-stochastic optimization model (IFOM) is developed for planning energy systems in association with GHG mitigation. Multiple uncertainties presented as probability distributions, fuzzy-intervals and their combinations are allowed to be incorporated within the framework of IFOM. The developed method is then applied to a case study of long-term planning of a regional energy system, where integer programming (IP) technique is introduced into the IFOM to facilitate dynamic analysis for capacity-expansion planning of energy-production facilities within a multistage context to satisfy increasing energy demand. Solutions related fuzzy and probability information are obtained and can be used for generating decision alternatives. The results can not only provide optimal energy resource/service allocation and capacity-expansion plans, but also help decision-makers identify desired policies for GHG mitigation with a cost-effective manner. \u00a9 2010 Elsevier Ltd.", "author"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"3", "issued" : { "date-parts" : [ [ "2011" ] ] }, "page" : "599-611", "title" : "Planning regional energy system in association with greenhouse gas mitigation under uncertainty", "type" : "article-journal", "volume" : "88" }, "uris" : [ "http://www.mendeley.com/documents/?uuid=14eb35f0-01cc-47be-bb8a-f3fc7825910f" ] } ], "mendeley" : { "formattedCitation" : "[44]", "plainTextFormattedCitation" : "[44]", "previouslyFormattedCitation" : "[44]" }, "properties" : {  }, "schema" : "https://github.com/citation-style-language/schema/raw/master/csl-citation.json" }</w:instrText>
      </w:r>
      <w:r w:rsidRPr="00262069">
        <w:rPr>
          <w:rFonts w:cs="B Lotus"/>
          <w:rtl/>
        </w:rPr>
        <w:fldChar w:fldCharType="separate"/>
      </w:r>
      <w:r w:rsidR="00881EC8" w:rsidRPr="00881EC8">
        <w:rPr>
          <w:rFonts w:cs="B Lotus"/>
          <w:noProof/>
        </w:rPr>
        <w:t>[44]</w:t>
      </w:r>
      <w:r w:rsidRPr="00262069">
        <w:rPr>
          <w:rFonts w:cs="B Lotus"/>
          <w:rtl/>
        </w:rPr>
        <w:fldChar w:fldCharType="end"/>
      </w:r>
      <w:r w:rsidRPr="00262069">
        <w:rPr>
          <w:rFonts w:cs="B Lotus"/>
          <w:rtl/>
        </w:rPr>
        <w:t>.</w:t>
      </w:r>
    </w:p>
    <w:p w14:paraId="73D8CBBE" w14:textId="7864CC3C" w:rsidR="00262069" w:rsidRPr="00262069" w:rsidRDefault="00262069" w:rsidP="00B0328D">
      <w:pPr>
        <w:rPr>
          <w:rFonts w:asciiTheme="minorHAnsi" w:eastAsiaTheme="minorHAnsi" w:hAnsiTheme="minorHAnsi" w:cs="B Lotus"/>
          <w:sz w:val="22"/>
          <w:szCs w:val="22"/>
        </w:rPr>
      </w:pPr>
      <w:r w:rsidRPr="00262069">
        <w:rPr>
          <w:rFonts w:cs="B Lotus"/>
          <w:rtl/>
        </w:rPr>
        <w:t xml:space="preserve">تمرکز این مقاله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w:t>
      </w:r>
      <w:r w:rsidR="00E42B4A" w:rsidRPr="00262069">
        <w:rPr>
          <w:rFonts w:cs="B Lotus"/>
          <w:rtl/>
        </w:rPr>
        <w:t xml:space="preserve">(که داده های ورودی به مدل از افزودنی توسعه یافته با </w:t>
      </w:r>
      <w:r w:rsidR="00E42B4A" w:rsidRPr="00262069">
        <w:rPr>
          <w:rFonts w:cs="B Lotus"/>
        </w:rPr>
        <w:t>M -MACBETH</w:t>
      </w:r>
      <w:r w:rsidR="00E42B4A" w:rsidRPr="00262069">
        <w:rPr>
          <w:rFonts w:cs="B Lotus"/>
          <w:rtl/>
        </w:rPr>
        <w:t xml:space="preserve">) </w:t>
      </w:r>
      <w:r w:rsidRPr="00262069">
        <w:rPr>
          <w:rFonts w:cs="B Lotus"/>
          <w:rtl/>
        </w:rPr>
        <w:t>ایجاد شده است</w:t>
      </w:r>
      <w:r w:rsidR="00E42B4A">
        <w:rPr>
          <w:rFonts w:cs="B Lotus" w:hint="cs"/>
          <w:rtl/>
        </w:rPr>
        <w:t>.</w:t>
      </w:r>
      <w:r w:rsidRPr="00262069">
        <w:rPr>
          <w:rFonts w:cs="B Lotus"/>
          <w:rtl/>
        </w:rPr>
        <w:t xml:space="preserve"> ما تأکید می کنیم </w:t>
      </w:r>
      <w:r w:rsidRPr="00262069">
        <w:rPr>
          <w:rFonts w:cs="B Lotus"/>
          <w:rtl/>
        </w:rPr>
        <w:lastRenderedPageBreak/>
        <w:t xml:space="preserve">که مدل توسعه </w:t>
      </w:r>
      <w:r w:rsidR="00786DE4">
        <w:rPr>
          <w:rFonts w:cs="B Lotus" w:hint="cs"/>
          <w:rtl/>
        </w:rPr>
        <w:t>یافتع توان تخشیص</w:t>
      </w:r>
      <w:r w:rsidRPr="00262069">
        <w:rPr>
          <w:rFonts w:cs="B Lotus"/>
          <w:rtl/>
        </w:rPr>
        <w:t xml:space="preserve"> </w:t>
      </w:r>
      <w:r w:rsidR="00786DE4" w:rsidRPr="00262069">
        <w:rPr>
          <w:rFonts w:cs="B Lotus"/>
          <w:rtl/>
        </w:rPr>
        <w:t xml:space="preserve">بهترین </w:t>
      </w:r>
      <w:r w:rsidRPr="00262069">
        <w:rPr>
          <w:rFonts w:cs="B Lotus"/>
          <w:rtl/>
        </w:rPr>
        <w:t xml:space="preserve">جایگزین گزینه را از شش جایگزین دارد، </w:t>
      </w:r>
      <w:r w:rsidR="00786DE4">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sidR="00713801">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"[45]", "plainTextFormattedCitation" : "[45]", "previouslyFormattedCitation" : "[45]" }, "properties" : {  }, "schema" : "https://github.com/citation-style-language/schema/raw/master/csl-citation.json" }</w:instrText>
      </w:r>
      <w:r w:rsidRPr="00262069">
        <w:rPr>
          <w:rFonts w:cs="B Lotus"/>
          <w:rtl/>
        </w:rPr>
        <w:fldChar w:fldCharType="separate"/>
      </w:r>
      <w:r w:rsidR="00881EC8" w:rsidRPr="00881EC8">
        <w:rPr>
          <w:rFonts w:cs="B Lotus"/>
          <w:noProof/>
        </w:rPr>
        <w:t>[45]</w:t>
      </w:r>
      <w:r w:rsidRPr="00262069">
        <w:rPr>
          <w:rFonts w:cs="B Lotus"/>
          <w:rtl/>
        </w:rPr>
        <w:fldChar w:fldCharType="end"/>
      </w:r>
      <w:r w:rsidRPr="00262069">
        <w:rPr>
          <w:rFonts w:cs="B Lotus"/>
          <w:rtl/>
        </w:rPr>
        <w:t>.</w:t>
      </w:r>
    </w:p>
    <w:p w14:paraId="5F0D31A1" w14:textId="783C4D23" w:rsidR="00262069" w:rsidRPr="00262069" w:rsidRDefault="00262069" w:rsidP="00605559">
      <w:pPr>
        <w:rPr>
          <w:rFonts w:cs="B Lotus"/>
        </w:rPr>
      </w:pPr>
      <w:r w:rsidRPr="00262069">
        <w:rPr>
          <w:rFonts w:cs="B Lotus"/>
          <w:rtl/>
        </w:rPr>
        <w:t>مدل چندرسانه ای چندین دوره خطی برنامه ریزی خطی تلفیقی کامل (</w:t>
      </w:r>
      <w:r w:rsidRPr="00262069">
        <w:rPr>
          <w:rFonts w:cs="B Lotus"/>
        </w:rPr>
        <w:t>MILP</w:t>
      </w:r>
      <w:r w:rsidRPr="00262069">
        <w:rPr>
          <w:rFonts w:cs="B Lotus"/>
          <w:rtl/>
        </w:rPr>
        <w:t>) با ترکیبی از تکنیک های بهینه سازی با روش مونت کارلو (</w:t>
      </w:r>
      <w:r w:rsidRPr="00262069">
        <w:rPr>
          <w:rFonts w:cs="B Lotus"/>
        </w:rPr>
        <w:t>MCA</w:t>
      </w:r>
      <w:r w:rsidRPr="00262069">
        <w:rPr>
          <w:rFonts w:cs="B Lotus"/>
          <w:rtl/>
        </w:rPr>
        <w:t>) و مفاهیم پاسخ تقاضا ارائه شده است. این مدل در سیستم قدرت یونان (</w:t>
      </w:r>
      <w:r w:rsidRPr="00262069">
        <w:rPr>
          <w:rFonts w:cs="B Lotus"/>
        </w:rPr>
        <w:t>GPS</w:t>
      </w:r>
      <w:r w:rsidRPr="00262069">
        <w:rPr>
          <w:rFonts w:cs="B Lotus"/>
          <w:rtl/>
        </w:rPr>
        <w:t xml:space="preserve">) مورد ارزیابی قرار گرفته است. نتایج نشان می دهد که پیش بینی می شود که لگنیت نقش مهمی در </w:t>
      </w:r>
      <w:r w:rsidRPr="00262069">
        <w:rPr>
          <w:rFonts w:cs="B Lotus"/>
        </w:rPr>
        <w:t>GPS</w:t>
      </w:r>
      <w:r w:rsidR="00605559">
        <w:rPr>
          <w:rFonts w:cs="B Lotus"/>
          <w:rtl/>
        </w:rPr>
        <w:t xml:space="preserve"> داشته باشد</w:t>
      </w:r>
      <w:r w:rsidRPr="00262069">
        <w:rPr>
          <w:rFonts w:cs="B Lotus"/>
          <w:rtl/>
        </w:rPr>
        <w:t xml:space="preserve">. علاوه بر این، لیگنیت، گاز طبیعی و باد شامل فن آوری های پیشرو تولید برق است تا کشور بتواند اهداف زیست محیطی و تجدید پذیر خود را برآورده سازد. توربین های بادی برای سریع ترین تکنولوژی انرژی تجدید پذیر در </w:t>
      </w:r>
      <w:r w:rsidRPr="00262069">
        <w:rPr>
          <w:rFonts w:cs="B Lotus"/>
        </w:rPr>
        <w:t>GPS</w:t>
      </w:r>
      <w:r w:rsidRPr="00262069">
        <w:rPr>
          <w:rFonts w:cs="B Lotus"/>
          <w:rtl/>
        </w:rPr>
        <w:t xml:space="preserve"> استفاده می شود. دولت یونان اعلام کرده است که پیش بینی می کند ظرفیت نیروی باد در حد 7.5 گیگا</w:t>
      </w:r>
      <w:r w:rsidR="00605559">
        <w:rPr>
          <w:rFonts w:cs="B Lotus" w:hint="cs"/>
          <w:rtl/>
        </w:rPr>
        <w:t>وات</w:t>
      </w:r>
      <w:r w:rsidRPr="00262069">
        <w:rPr>
          <w:rFonts w:cs="B Lotus"/>
          <w:rtl/>
        </w:rPr>
        <w:t xml:space="preserve"> در سال 2020 باشد. </w:t>
      </w:r>
      <w:r w:rsidRPr="00262069">
        <w:rPr>
          <w:rFonts w:cs="B Lotus"/>
          <w:rtl/>
          <w:lang w:bidi="fa-IR"/>
        </w:rPr>
        <w:fldChar w:fldCharType="begin" w:fldLock="1"/>
      </w:r>
      <w:r w:rsidR="00713801">
        <w:rPr>
          <w:rFonts w:cs="B Lotus"/>
          <w:lang w:bidi="fa-IR"/>
        </w:rPr>
        <w:instrText>ADDIN CSL_CITATION { "citationItems" : [ { "id" : "ITEM-1", "itemData" : { "DOI" : "10.1016/j.energy.2015.01.097", "ISBN" : "03605442", "ISSN" : "03605442", "abstract" : "The power sector faces a rapid transformation worldwide from a dominant fossil-fueled towards a low carbon electricity generation mix. Renewable energy technologies (RES) are steadily becoming a greater part of the global energy mix, in particular in regions that have put in place policies and measures to promote their utilization. This paper presents an optimization-based approach to address the generation expansion planning (GEP) problem of a large-scale, central power system in a highly uncertain and volatile electricity industry environment. A multi-regional, multi-period linear mixed-integer linear programming (MILP) model is presented, combining optimization techniques with a Monte Carlo (MCA) method and demand response concepts. The optimization goal concerns the minimization of the total discounted cost by determining optimal power capacity additions per time interval and region, and the power generation mix per technology and time period. The model is evaluated on the Greek power system (GPS), taking also into consideration the scheduled interconnection of the mainland power system with those of selected autonomous islands (Cyclades and Crete), and aims at providing full insight into the composition of the long-term energy roadmap at a national level.", "author" : [ { "dropping-particle" : "", "family" : "Koltsaklis", "given" : "Nikolaos E.", "non-dropping-particle" : "", "parse-names" : false, "suffix" : "" }, { "dropping-particle" : "", "family" : "Liu", "given" : "Pei", "non-dropping-particle" : "", "parse-names" : false, "suffix" : "" }, { "dropping-particle" : "", "family" : "Georgiadis", "given" : "Michael C.", "non-dropping-particle" : "", "parse-names" : false, "suffix" : "" } ], "container-title" : "Energy", "id" : "ITEM-1", "issued" : { "date-parts" : [ [ "2015" ] ] }, "page" : "865-888", "publisher" : "Elsevier Ltd", "title" : "An integrated stochastic multi-regional long-term energy planning model incorporating autonomous power systems and demand response", "type" : "article-journal", "volume" : "82" }, "uris" : [ "http://www.mendeley.com/documents/?uuid=9bb0e7b8-05cc-4a9d-9355-8f340ced71e5" ] } ], "mendeley" : { "formattedCitation" : "[46]", "plainTextFormattedCitation" : "[46]", "previouslyFormattedCitation" : "[46]" }, "properties" : {  }, "schema" : "https://github.com/citation-style-language/schema/raw/master/csl-citation.json" }</w:instrText>
      </w:r>
      <w:r w:rsidRPr="00262069">
        <w:rPr>
          <w:rFonts w:cs="B Lotus"/>
          <w:rtl/>
          <w:lang w:bidi="fa-IR"/>
        </w:rPr>
        <w:fldChar w:fldCharType="separate"/>
      </w:r>
      <w:r w:rsidR="00881EC8" w:rsidRPr="00881EC8">
        <w:rPr>
          <w:rFonts w:cs="B Lotus"/>
          <w:noProof/>
          <w:lang w:bidi="fa-IR"/>
        </w:rPr>
        <w:t>[46]</w:t>
      </w:r>
      <w:r w:rsidRPr="00262069">
        <w:rPr>
          <w:rFonts w:cs="B Lotus"/>
          <w:rtl/>
          <w:lang w:bidi="fa-IR"/>
        </w:rPr>
        <w:fldChar w:fldCharType="end"/>
      </w:r>
      <w:r w:rsidRPr="00262069">
        <w:rPr>
          <w:rFonts w:cs="B Lotus"/>
          <w:rtl/>
        </w:rPr>
        <w:t>.</w:t>
      </w:r>
    </w:p>
    <w:p w14:paraId="1835E633" w14:textId="77777777" w:rsidR="00262069" w:rsidRPr="00262069" w:rsidRDefault="00262069" w:rsidP="00A90A4F">
      <w:pPr>
        <w:pStyle w:val="a3"/>
        <w:rPr>
          <w:rtl/>
        </w:rPr>
      </w:pPr>
      <w:bookmarkStart w:id="36" w:name="_Toc503303568"/>
      <w:bookmarkStart w:id="37" w:name="_Toc504164695"/>
      <w:r w:rsidRPr="00262069">
        <w:rPr>
          <w:rtl/>
        </w:rPr>
        <w:t>طرح ریزی بلند مدت</w:t>
      </w:r>
      <w:bookmarkEnd w:id="36"/>
      <w:bookmarkEnd w:id="37"/>
    </w:p>
    <w:p w14:paraId="61357CC7" w14:textId="534995F1" w:rsidR="00262069" w:rsidRPr="00262069" w:rsidRDefault="00262069" w:rsidP="00C03534">
      <w:pPr>
        <w:rPr>
          <w:rFonts w:cs="B Lotus"/>
        </w:rPr>
      </w:pPr>
      <w:r w:rsidRPr="00262069">
        <w:rPr>
          <w:rFonts w:cs="B Lotus"/>
          <w:rtl/>
        </w:rPr>
        <w:t>اهداف این مطالعه عبارتند از: (1) ایجاد یک سیستم انرژی مرجع و پیش بینی مصرف انرژی (</w:t>
      </w:r>
      <w:r w:rsidRPr="00262069">
        <w:rPr>
          <w:rFonts w:cs="B Lotus"/>
        </w:rPr>
        <w:t>EC</w:t>
      </w:r>
      <w:r w:rsidRPr="00262069">
        <w:rPr>
          <w:rFonts w:cs="B Lotus"/>
          <w:rtl/>
        </w:rPr>
        <w:t>) برای یک دوره 25 ساله (2011</w:t>
      </w:r>
      <w:r w:rsidRPr="00262069">
        <w:rPr>
          <w:rFonts w:cs="B Lotus"/>
        </w:rPr>
        <w:t>-</w:t>
      </w:r>
      <w:r w:rsidRPr="00262069">
        <w:rPr>
          <w:rFonts w:cs="B Lotus"/>
          <w:rtl/>
        </w:rPr>
        <w:t xml:space="preserve">2035) برای ایران و </w:t>
      </w:r>
      <w:r w:rsidRPr="00262069">
        <w:rPr>
          <w:rFonts w:cs="B Lotus"/>
        </w:rPr>
        <w:t>2</w:t>
      </w:r>
      <w:r w:rsidRPr="00262069">
        <w:rPr>
          <w:rFonts w:cs="B Lotus"/>
          <w:rtl/>
        </w:rPr>
        <w:t xml:space="preserve">) بررسی تأثیر چندین استراتژی مدیریت تقاضا و عرضه در منابع تخلیه و انتشار مواد زیست محیطی. تجزیه و تحلیل پایین با استفاده از </w:t>
      </w:r>
      <w:r w:rsidRPr="00262069">
        <w:rPr>
          <w:rFonts w:cs="B Lotus"/>
        </w:rPr>
        <w:t>LEAP</w:t>
      </w:r>
      <w:r w:rsidRPr="00262069">
        <w:rPr>
          <w:rFonts w:cs="B Lotus"/>
          <w:rtl/>
        </w:rPr>
        <w:t xml:space="preserve"> (برنامه ریزی جایگزین انرژی طولانی مدت) بر اساس </w:t>
      </w:r>
      <w:r w:rsidRPr="00262069">
        <w:rPr>
          <w:rFonts w:cs="B Lotus"/>
        </w:rPr>
        <w:t>EC</w:t>
      </w:r>
      <w:r w:rsidRPr="00262069">
        <w:rPr>
          <w:rFonts w:cs="B Lotus"/>
          <w:rtl/>
        </w:rPr>
        <w:t xml:space="preserve"> پیش بینی شده توسط دو روش، یعنی شبکه های عصبی مصنوعی و مدل جوئل دارشتدتر. برای مدیریت تقاضا، چهار سناریو مورد بررسی قرار می گیرند: (الف) جایگزینی لامپ های رشته ای با لامپهای فلورسنت فشرده (</w:t>
      </w:r>
      <w:r w:rsidRPr="00262069">
        <w:rPr>
          <w:rFonts w:cs="B Lotus"/>
        </w:rPr>
        <w:t>CFL</w:t>
      </w:r>
      <w:r w:rsidRPr="00262069">
        <w:rPr>
          <w:rFonts w:cs="B Lotus"/>
          <w:rtl/>
        </w:rPr>
        <w:t>)؛ (ب) استفاده از اجاق های الکتریکی (</w:t>
      </w:r>
      <w:r w:rsidRPr="00262069">
        <w:rPr>
          <w:rFonts w:cs="B Lotus"/>
        </w:rPr>
        <w:t>ES</w:t>
      </w:r>
      <w:r w:rsidRPr="00262069">
        <w:rPr>
          <w:rFonts w:cs="B Lotus"/>
          <w:rtl/>
        </w:rPr>
        <w:t>) به جای اجاق گازهای سوخت طبیعی (</w:t>
      </w:r>
      <w:r w:rsidRPr="00262069">
        <w:rPr>
          <w:rFonts w:cs="B Lotus"/>
        </w:rPr>
        <w:t>NG</w:t>
      </w:r>
      <w:r w:rsidRPr="00262069">
        <w:rPr>
          <w:rFonts w:cs="B Lotus"/>
          <w:rtl/>
        </w:rPr>
        <w:t>)؛ از نیروگاه های زغال سنگ (</w:t>
      </w:r>
      <w:r w:rsidRPr="00262069">
        <w:rPr>
          <w:rFonts w:cs="B Lotus"/>
        </w:rPr>
        <w:t>CPP</w:t>
      </w:r>
      <w:r w:rsidRPr="00262069">
        <w:rPr>
          <w:rFonts w:cs="B Lotus"/>
          <w:rtl/>
        </w:rPr>
        <w:t>)، و (</w:t>
      </w:r>
      <w:r w:rsidRPr="00262069">
        <w:rPr>
          <w:rFonts w:cs="B Lotus"/>
        </w:rPr>
        <w:t>d</w:t>
      </w:r>
      <w:r w:rsidRPr="00262069">
        <w:rPr>
          <w:rFonts w:cs="B Lotus"/>
          <w:rtl/>
        </w:rPr>
        <w:t>) استفاده از همه این سناریوها (</w:t>
      </w:r>
      <w:r w:rsidRPr="00262069">
        <w:rPr>
          <w:rFonts w:cs="B Lotus"/>
        </w:rPr>
        <w:t>ALL</w:t>
      </w:r>
      <w:r w:rsidRPr="00262069">
        <w:rPr>
          <w:rFonts w:cs="B Lotus"/>
          <w:rtl/>
        </w:rPr>
        <w:t xml:space="preserve">). در مورد عرضه، استفاده از ذخیره سازی آب و پمپاژ کارخانه های تأسیسات توربین گاز به مجموعه های چرخه ترکیبی نیز برای سناریوهای </w:t>
      </w:r>
      <w:r w:rsidRPr="00262069">
        <w:rPr>
          <w:rFonts w:cs="B Lotus"/>
        </w:rPr>
        <w:t>(a)</w:t>
      </w:r>
      <w:r w:rsidRPr="00262069">
        <w:rPr>
          <w:rFonts w:cs="B Lotus"/>
          <w:rtl/>
        </w:rPr>
        <w:t xml:space="preserve">، </w:t>
      </w:r>
      <w:r w:rsidRPr="00262069">
        <w:rPr>
          <w:rFonts w:cs="B Lotus"/>
        </w:rPr>
        <w:t>(b)</w:t>
      </w:r>
      <w:r w:rsidRPr="00262069">
        <w:rPr>
          <w:rFonts w:cs="B Lotus"/>
          <w:rtl/>
        </w:rPr>
        <w:t xml:space="preserve"> و (</w:t>
      </w:r>
      <w:r w:rsidRPr="00262069">
        <w:rPr>
          <w:rFonts w:cs="B Lotus"/>
        </w:rPr>
        <w:t>d</w:t>
      </w:r>
      <w:r w:rsidRPr="00262069">
        <w:rPr>
          <w:rFonts w:cs="B Lotus"/>
          <w:rtl/>
        </w:rPr>
        <w:t xml:space="preserve">) در نظر گرفته شده است. نتایج نشان می دهد که استفاده از سناریوهای </w:t>
      </w:r>
      <w:r w:rsidRPr="00262069">
        <w:rPr>
          <w:rFonts w:cs="B Lotus"/>
        </w:rPr>
        <w:t>CFL</w:t>
      </w:r>
      <w:r w:rsidRPr="00262069">
        <w:rPr>
          <w:rFonts w:cs="B Lotus"/>
          <w:rtl/>
        </w:rPr>
        <w:t xml:space="preserve">، </w:t>
      </w:r>
      <w:r w:rsidRPr="00262069">
        <w:rPr>
          <w:rFonts w:cs="B Lotus"/>
        </w:rPr>
        <w:t>ES</w:t>
      </w:r>
      <w:r w:rsidRPr="00262069">
        <w:rPr>
          <w:rFonts w:cs="B Lotus"/>
          <w:rtl/>
        </w:rPr>
        <w:t xml:space="preserve">، </w:t>
      </w:r>
      <w:r w:rsidRPr="00262069">
        <w:rPr>
          <w:rFonts w:cs="B Lotus"/>
        </w:rPr>
        <w:t>CPP</w:t>
      </w:r>
      <w:r w:rsidRPr="00262069">
        <w:rPr>
          <w:rFonts w:cs="B Lotus"/>
          <w:rtl/>
        </w:rPr>
        <w:t xml:space="preserve"> و </w:t>
      </w:r>
      <w:r w:rsidRPr="00262069">
        <w:rPr>
          <w:rFonts w:cs="B Lotus"/>
        </w:rPr>
        <w:t>ALL</w:t>
      </w:r>
      <w:r w:rsidRPr="00262069">
        <w:rPr>
          <w:rFonts w:cs="B Lotus"/>
          <w:rtl/>
        </w:rPr>
        <w:t xml:space="preserve"> تا سال 2035، به ترتیب، به ترتیب به میزان 1.67، 1.24، 1.86 و 3.22 برابر نفت خام اولیه و عرضه گاز طبیعی در سال 2009، به ترتیب به ترتیب 1.67، 1.24، 1.86 و 1.61.</w:t>
      </w:r>
      <w:r w:rsidRPr="00262069">
        <w:rPr>
          <w:rFonts w:cs="B Lotus"/>
          <w:rtl/>
        </w:rPr>
        <w:fldChar w:fldCharType="begin" w:fldLock="1"/>
      </w:r>
      <w:r w:rsidR="00713801">
        <w:rPr>
          <w:rFonts w:cs="B Lotus"/>
        </w:rPr>
        <w:instrText>ADDIN CSL_CITATION { "citationItems" : [ { "id" : "ITEM-1", "itemData" : { "DOI" : "10.1016/j.energy.2012.08.013", "ISBN" : "0360-5442", "ISSN" : "03605442", "abstract" : "The objectives of this study are to (i) develop a reference energy system and forecast of energy consumption (EC) for a 25 year period (2011-2035) for Iran and (ii) examine the effects of several demand and supply side management strategies on resource depletion and environmental emissions. A reference energy system is developed utilizing Iran energy balance data for 2009. Bottom-up analysis is performed using LEAP (long-range energy alternative planning) based on EC forecasted by two methods, namely, artificial neural network and Joel Darmstadter model. For demand side management, four scenarios are examined: (a) replacement of incandescent lamps with compact fluorescent lamps (CFL), (b) utilization of electric stoves (ES) in place of natural gas (NG) fueled stoves, (c) employment of coal power plants (CPP), and (d) applying all these scenarios together (ALL). On the supply side, the utilization of hydro-pump storage and employment of upgrading gas turbine plants to combined cycle ones are also considered for (a), (b), and (d) scenarios. The results show that applying CFL, ES, CPP, and ALL scenarios up to year 2035 results in crude oil and NG savings equivalent to 1.67, 1.24, 1.86, and 3.22 times Iran total primary crude oil and NG supply in 2009, respectively. \u00a9 2012 Elsevier Ltd.", "author" : [ { "dropping-particle" : "", "family" : "Amirnekooei", "given" : "K.", "non-dropping-particle" : "", "parse-names" : false, "suffix" : "" }, { "dropping-particle" : "", "family" : "Ardehali", "given" : "M. M.", "non-dropping-particle" : "", "parse-names" : false, "suffix" : "" }, { "dropping-particle" : "", "family" : "Sadri", "given" : "A.", "non-dropping-particle" : "", "parse-names" : false, "suffix" : "" } ], "container-title" : "Energy", "id" : "ITEM-1", "issue" : "1", "issued" : { "date-parts" : [ [ "2012" ] ] }, "page" : "374-385", "publisher" : "Elsevier Ltd", "title" : "Integrated resource planning for Iran: Development of reference energy system, forecast, and long-term energy-environment plan", "type" : "article-journal", "volume" : "46" }, "uris" : [ "http://www.mendeley.com/documents/?uuid=4845c4e2-da6c-48a6-9f82-a5e018cfb5f8" ] } ], "mendeley" : { "formattedCitation" : "[47]", "plainTextFormattedCitation" : "[47]", "previouslyFormattedCitation" : "[47]" }, "properties" : {  }, "schema" : "https://github.com/citation-style-language/schema/raw/master/csl-citation.json" }</w:instrText>
      </w:r>
      <w:r w:rsidRPr="00262069">
        <w:rPr>
          <w:rFonts w:cs="B Lotus"/>
          <w:rtl/>
        </w:rPr>
        <w:fldChar w:fldCharType="separate"/>
      </w:r>
      <w:r w:rsidR="00881EC8" w:rsidRPr="00881EC8">
        <w:rPr>
          <w:rFonts w:cs="B Lotus"/>
          <w:noProof/>
        </w:rPr>
        <w:t>[47]</w:t>
      </w:r>
      <w:r w:rsidRPr="00262069">
        <w:rPr>
          <w:rFonts w:cs="B Lotus"/>
          <w:rtl/>
        </w:rPr>
        <w:fldChar w:fldCharType="end"/>
      </w:r>
      <w:r w:rsidRPr="00262069">
        <w:rPr>
          <w:rFonts w:cs="B Lotus"/>
          <w:rtl/>
        </w:rPr>
        <w:t>.</w:t>
      </w:r>
    </w:p>
    <w:p w14:paraId="5C00D3C7" w14:textId="0E15E901" w:rsidR="00262069" w:rsidRPr="00262069" w:rsidRDefault="00262069" w:rsidP="00B61BA7">
      <w:pPr>
        <w:rPr>
          <w:rFonts w:asciiTheme="minorHAnsi" w:eastAsiaTheme="minorHAnsi" w:hAnsiTheme="minorHAnsi" w:cs="B Lotus"/>
          <w:sz w:val="22"/>
          <w:szCs w:val="22"/>
        </w:rPr>
      </w:pPr>
      <w:r w:rsidRPr="00262069">
        <w:rPr>
          <w:rFonts w:cs="B Lotus"/>
          <w:rtl/>
        </w:rPr>
        <w:t xml:space="preserve">ما یک مدل </w:t>
      </w:r>
      <w:r w:rsidR="00C40178">
        <w:rPr>
          <w:rFonts w:cs="B Lotus" w:hint="cs"/>
          <w:rtl/>
        </w:rPr>
        <w:t>طرح</w:t>
      </w:r>
      <w:r w:rsidR="00C40178">
        <w:rPr>
          <w:rFonts w:cs="B Lotus"/>
          <w:rtl/>
        </w:rPr>
        <w:softHyphen/>
      </w:r>
      <w:r w:rsidRPr="00262069">
        <w:rPr>
          <w:rFonts w:cs="B Lotus"/>
          <w:rtl/>
        </w:rPr>
        <w:t>ریزی خطی مختلط کامل (</w:t>
      </w:r>
      <w:r w:rsidRPr="00262069">
        <w:rPr>
          <w:rFonts w:cs="B Lotus"/>
        </w:rPr>
        <w:t>MILP</w:t>
      </w:r>
      <w:r w:rsidRPr="00262069">
        <w:rPr>
          <w:rFonts w:cs="B Lotus"/>
          <w:rtl/>
        </w:rPr>
        <w:t xml:space="preserve">) برای </w:t>
      </w:r>
      <w:r w:rsidR="00C40178">
        <w:rPr>
          <w:rFonts w:cs="B Lotus" w:hint="cs"/>
          <w:rtl/>
        </w:rPr>
        <w:t>طرح</w:t>
      </w:r>
      <w:r w:rsidR="00C40178">
        <w:rPr>
          <w:rFonts w:cs="B Lotus"/>
          <w:rtl/>
        </w:rPr>
        <w:softHyphen/>
      </w:r>
      <w:r w:rsidRPr="00262069">
        <w:rPr>
          <w:rFonts w:cs="B Lotus"/>
          <w:rtl/>
        </w:rPr>
        <w:t>ریزی بهینه انرژی درازمدت یک سیستم تولید انرژی ملی ارائه می دهیم</w:t>
      </w:r>
      <w:r w:rsidR="00B61BA7">
        <w:rPr>
          <w:rFonts w:cs="B Lotus" w:hint="cs"/>
          <w:rtl/>
        </w:rPr>
        <w:t xml:space="preserve">. </w:t>
      </w:r>
      <w:r w:rsidRPr="00262069">
        <w:rPr>
          <w:rFonts w:cs="B Lotus"/>
          <w:rtl/>
        </w:rPr>
        <w:t xml:space="preserve">نتایج نشان می دهد که سیستم قدرت یونان در دوران گذار از تولید نیرو تولید شده بر پایه شوری بنزین به یک پروفیل تولید انرژی کم کربن است که در آن </w:t>
      </w:r>
      <w:r w:rsidRPr="00262069">
        <w:rPr>
          <w:rFonts w:cs="B Lotus"/>
        </w:rPr>
        <w:t>RET</w:t>
      </w:r>
      <w:r w:rsidRPr="00262069">
        <w:rPr>
          <w:rFonts w:cs="B Lotus"/>
          <w:rtl/>
        </w:rPr>
        <w:t xml:space="preserve"> نقش مهمی را بازی می کند. همچنین نشان می دهد که قراردادهای معمول بین هزینه کل توسعه سیستم های برق و اثرات زیست محیطی، بیان شده از نظر انتشار </w:t>
      </w:r>
      <w:r w:rsidRPr="00262069">
        <w:rPr>
          <w:rFonts w:cs="B Lotus"/>
        </w:rPr>
        <w:t>CO2</w:t>
      </w:r>
      <w:r w:rsidRPr="00262069">
        <w:rPr>
          <w:rFonts w:cs="B Lotus"/>
          <w:rtl/>
        </w:rPr>
        <w:t xml:space="preserve"> است. به طور خلاصه، مدل توسعه یافته اهمیت جامع رویکرد برنامه ریزی انرژی ملی را برجسته می کند و می تواند سیاست گذاران را با یک ابزار برنامه ریزی قدرتمند برای طراحی یک اقتصاد کربن کم و حتی صفر فراهم کند.</w:t>
      </w:r>
      <w:r w:rsidRPr="00262069">
        <w:rPr>
          <w:rFonts w:cs="B Lotus"/>
          <w:rtl/>
        </w:rPr>
        <w:fldChar w:fldCharType="begin" w:fldLock="1"/>
      </w:r>
      <w:r w:rsidR="00713801">
        <w:rPr>
          <w:rFonts w:cs="B Lotus"/>
        </w:rPr>
        <w:instrText>ADDIN CSL_CITATION { "citationItems" : [ { "id" : "ITEM-1", "itemData" : { "DOI" : "10.3303/CET1335104", "ISBN" : "9788895608266", "ISSN" : "19749791", "abstract" : "The capacity expansion planning problem is defined as the determination of the optimal type of power generation technologies, location and time construction of new power plants in order to meet the projected electricity demand while simultaneously minimizing total cost over a long planning horizon. In this work, we present a mixed-integer linear programming (MILP) model for the optimal long-term energy planning of a national power generation system. More specifically, in order to capture more accurately the specific characteristics of the problem, the country is divided into a number of individual networks interacting each other. The solution of the model suggests the selection of the optimal power generation technologies and plant location in order to meet the expected electricity demand while satisfying environmental constraints in terms of CO2emissions. Furthermore, the imports of electricity from the grids of neighboring countries and the optimal electricity flows between domestic networks are also optimally decided. A real case study considering the Greek energy planning problem is used is to illustrate the applicability of the proposed model. Copyright \u00a9 2013, AIDIC Servizi S.r.l.", "author" : [ { "dropping-particle" : "", "family" : "Koltsaklis", "given" : "Nikolaos E.", "non-dropping-particle" : "", "parse-names" : false, "suffix" : "" }, { "dropping-particle" : "", "family" : "Dagoumas", "given" : "Athanasios S.", "non-dropping-particle" : "", "parse-names" : false, "suffix" : "" }, { "dropping-particle" : "", "family" : "Kopanos", "given" : "Georgios M.", "non-dropping-particle" : "", "parse-names" : false, "suffix" : "" }, { "dropping-particle" : "", "family" : "Pistikopoulos", "given" : "Efstratios N.", "non-dropping-particle" : "", "parse-names" : false, "suffix" : "" }, { "dropping-particle" : "", "family" : "Georgiadis", "given" : "Michael C.", "non-dropping-particle" : "", "parse-names" : false, "suffix" : "" } ], "container-title" : "Chemical Engineering Transactions", "id" : "ITEM-1", "issued" : { "date-parts" : [ [ "2013" ] ] }, "page" : "625-630", "title" : "A mathematical programming approach to the optimal long-term national energy planning", "type" : "article-journal", "volume" : "35" }, "uris" : [ "http://www.mendeley.com/documents/?uuid=bbc5480c-03a6-4e84-a41d-ebbf28e5a248" ] } ], "mendeley" : { "formattedCitation" : "[48]", "plainTextFormattedCitation" : "[48]", "previouslyFormattedCitation" : "[48]" }, "properties" : {  }, "schema" : "https://github.com/citation-style-language/schema/raw/master/csl-citation.json" }</w:instrText>
      </w:r>
      <w:r w:rsidRPr="00262069">
        <w:rPr>
          <w:rFonts w:cs="B Lotus"/>
          <w:rtl/>
        </w:rPr>
        <w:fldChar w:fldCharType="separate"/>
      </w:r>
      <w:r w:rsidR="00881EC8" w:rsidRPr="00881EC8">
        <w:rPr>
          <w:rFonts w:cs="B Lotus"/>
          <w:noProof/>
        </w:rPr>
        <w:t>[48]</w:t>
      </w:r>
      <w:r w:rsidRPr="00262069">
        <w:rPr>
          <w:rFonts w:cs="B Lotus"/>
          <w:rtl/>
        </w:rPr>
        <w:fldChar w:fldCharType="end"/>
      </w:r>
    </w:p>
    <w:p w14:paraId="536A06D2" w14:textId="4F61DBCD" w:rsidR="00262069" w:rsidRPr="00262069" w:rsidRDefault="00262069" w:rsidP="00E14AD3">
      <w:pPr>
        <w:rPr>
          <w:rFonts w:cs="B Lotus"/>
        </w:rPr>
      </w:pPr>
      <w:r w:rsidRPr="00262069">
        <w:rPr>
          <w:rFonts w:cs="B Lotus"/>
          <w:rtl/>
        </w:rPr>
        <w:t xml:space="preserve">هدف از این مطالعه، ایجاد یک روش کلی برای </w:t>
      </w:r>
      <w:r w:rsidR="00B61BA7">
        <w:rPr>
          <w:rFonts w:cs="B Lotus" w:hint="cs"/>
          <w:rtl/>
        </w:rPr>
        <w:t>طرح</w:t>
      </w:r>
      <w:r w:rsidR="00B61BA7">
        <w:rPr>
          <w:rFonts w:cs="B Lotus"/>
          <w:rtl/>
        </w:rPr>
        <w:softHyphen/>
      </w:r>
      <w:r w:rsidRPr="00262069">
        <w:rPr>
          <w:rFonts w:cs="B Lotus"/>
          <w:rtl/>
        </w:rPr>
        <w:t xml:space="preserve">ریزی انرژی محیط زیست درازمدت برای بخش حمل و نقل در کشورهای در حال توسعه برای مدیریت </w:t>
      </w:r>
      <w:r w:rsidRPr="00262069">
        <w:rPr>
          <w:rFonts w:cs="B Lotus"/>
        </w:rPr>
        <w:t>GC</w:t>
      </w:r>
      <w:r w:rsidRPr="00262069">
        <w:rPr>
          <w:rFonts w:cs="B Lotus"/>
          <w:rtl/>
        </w:rPr>
        <w:t xml:space="preserve"> (مصرف بنزین) برای </w:t>
      </w:r>
      <w:r w:rsidRPr="00262069">
        <w:rPr>
          <w:rFonts w:cs="B Lotus"/>
        </w:rPr>
        <w:t>LDV</w:t>
      </w:r>
      <w:r w:rsidRPr="00262069">
        <w:rPr>
          <w:rFonts w:cs="B Lotus"/>
          <w:rtl/>
        </w:rPr>
        <w:t xml:space="preserve"> (وسیله نقلیه سبک) بر اساس اطلاعات تاریخی برای </w:t>
      </w:r>
      <w:r w:rsidRPr="00262069">
        <w:rPr>
          <w:rFonts w:cs="B Lotus"/>
        </w:rPr>
        <w:t>POP</w:t>
      </w:r>
      <w:r w:rsidRPr="00262069">
        <w:rPr>
          <w:rFonts w:cs="B Lotus"/>
          <w:rtl/>
        </w:rPr>
        <w:t xml:space="preserve"> (جمعیت) و تولید ناخالص داخلی (تولید ناخالص داخلی). روش عمومی به عنوان یک کشور در حال توسعه به ایران اعمال می شود و چندین سناریو مورد بررسی قرار گرفته است. برای اهداف </w:t>
      </w:r>
      <w:r w:rsidR="00E14AD3">
        <w:rPr>
          <w:rFonts w:cs="B Lotus" w:hint="cs"/>
          <w:rtl/>
          <w:lang w:bidi="fa-IR"/>
        </w:rPr>
        <w:t>طرح</w:t>
      </w:r>
      <w:r w:rsidRPr="00262069">
        <w:rPr>
          <w:rFonts w:cs="B Lotus"/>
          <w:rtl/>
        </w:rPr>
        <w:t xml:space="preserve">ریزی تا سال 2025، براساس داده های تاریخی، مدل خاکستری برای پیش بینی های مورد نیاز </w:t>
      </w:r>
      <w:r w:rsidRPr="00262069">
        <w:rPr>
          <w:rFonts w:cs="B Lotus"/>
        </w:rPr>
        <w:t>POP</w:t>
      </w:r>
      <w:r w:rsidRPr="00262069">
        <w:rPr>
          <w:rFonts w:cs="B Lotus"/>
          <w:rtl/>
        </w:rPr>
        <w:t xml:space="preserve"> و </w:t>
      </w:r>
      <w:r w:rsidRPr="00262069">
        <w:rPr>
          <w:rFonts w:cs="B Lotus"/>
        </w:rPr>
        <w:t>GDP</w:t>
      </w:r>
      <w:r w:rsidRPr="00262069">
        <w:rPr>
          <w:rFonts w:cs="B Lotus"/>
          <w:rtl/>
        </w:rPr>
        <w:t xml:space="preserve"> مورد استفاده قرار می گیرد و </w:t>
      </w:r>
      <w:r w:rsidRPr="00262069">
        <w:rPr>
          <w:rFonts w:cs="B Lotus"/>
          <w:rtl/>
        </w:rPr>
        <w:lastRenderedPageBreak/>
        <w:t xml:space="preserve">چهار </w:t>
      </w:r>
      <w:r w:rsidRPr="00262069">
        <w:rPr>
          <w:rFonts w:cs="B Lotus"/>
        </w:rPr>
        <w:t>ANN</w:t>
      </w:r>
      <w:r w:rsidRPr="00262069">
        <w:rPr>
          <w:rFonts w:cs="B Lotus"/>
          <w:rtl/>
        </w:rPr>
        <w:t xml:space="preserve"> (شبکه عصبی مصنوعی) برای پیش بینی </w:t>
      </w:r>
      <w:r w:rsidRPr="00262069">
        <w:rPr>
          <w:rFonts w:cs="B Lotus"/>
        </w:rPr>
        <w:t>VP</w:t>
      </w:r>
      <w:r w:rsidRPr="00262069">
        <w:rPr>
          <w:rFonts w:cs="B Lotus"/>
          <w:rtl/>
        </w:rPr>
        <w:t xml:space="preserve"> (جمعیت خودرو)، </w:t>
      </w:r>
      <w:r w:rsidR="00D115D5">
        <w:rPr>
          <w:rFonts w:cs="B Lotus"/>
        </w:rPr>
        <w:t>TV</w:t>
      </w:r>
      <w:r w:rsidRPr="00262069">
        <w:rPr>
          <w:rFonts w:cs="B Lotus"/>
          <w:rtl/>
        </w:rPr>
        <w:t xml:space="preserve">(حجم ترافیک) )، </w:t>
      </w:r>
      <w:r w:rsidRPr="00262069">
        <w:rPr>
          <w:rFonts w:cs="B Lotus"/>
        </w:rPr>
        <w:t>VKT</w:t>
      </w:r>
      <w:r w:rsidRPr="00262069">
        <w:rPr>
          <w:rFonts w:cs="B Lotus"/>
          <w:rtl/>
        </w:rPr>
        <w:t xml:space="preserve"> (میانگین خودروهای شخصی خودرو در کیلومتر / سرانه) و </w:t>
      </w:r>
      <w:r w:rsidRPr="00262069">
        <w:rPr>
          <w:rFonts w:cs="B Lotus"/>
        </w:rPr>
        <w:t>GC</w:t>
      </w:r>
      <w:r w:rsidRPr="00262069">
        <w:rPr>
          <w:rFonts w:cs="B Lotus"/>
          <w:rtl/>
        </w:rPr>
        <w:t xml:space="preserve"> تا سال 2025. سناریوهای مورد بررسی عبارتند از (</w:t>
      </w:r>
      <w:r w:rsidRPr="00262069">
        <w:rPr>
          <w:rFonts w:cs="B Lotus"/>
        </w:rPr>
        <w:t>a) S-BAU</w:t>
      </w:r>
      <w:r w:rsidRPr="00262069">
        <w:rPr>
          <w:rFonts w:cs="B Lotus"/>
          <w:rtl/>
        </w:rPr>
        <w:t xml:space="preserve"> (تجارت معمولی)، (</w:t>
      </w:r>
      <w:r w:rsidRPr="00262069">
        <w:rPr>
          <w:rFonts w:cs="B Lotus"/>
        </w:rPr>
        <w:t>b) S-GDP</w:t>
      </w:r>
      <w:r w:rsidRPr="00262069">
        <w:rPr>
          <w:rFonts w:cs="B Lotus"/>
          <w:rtl/>
        </w:rPr>
        <w:t xml:space="preserve"> (رشد تولید ناخالص داخلی)، (</w:t>
      </w:r>
      <w:r w:rsidRPr="00262069">
        <w:rPr>
          <w:rFonts w:cs="B Lotus"/>
        </w:rPr>
        <w:t>c) S -PUB</w:t>
      </w:r>
      <w:r w:rsidRPr="00262069">
        <w:rPr>
          <w:rFonts w:cs="B Lotus"/>
          <w:rtl/>
        </w:rPr>
        <w:t xml:space="preserve"> (بهبود حمل و نقل عمومی)، و (</w:t>
      </w:r>
      <w:r w:rsidRPr="00262069">
        <w:rPr>
          <w:rFonts w:cs="B Lotus"/>
        </w:rPr>
        <w:t>d) S-EV</w:t>
      </w:r>
      <w:r w:rsidRPr="00262069">
        <w:rPr>
          <w:rFonts w:cs="B Lotus"/>
          <w:rtl/>
        </w:rPr>
        <w:t xml:space="preserve"> (استفاده از وسایل نقلیه الکتریکی). مدل های انرژی </w:t>
      </w:r>
      <w:r w:rsidRPr="00262069">
        <w:rPr>
          <w:rFonts w:cs="B Lotus"/>
        </w:rPr>
        <w:t>LEAP</w:t>
      </w:r>
      <w:r w:rsidRPr="00262069">
        <w:rPr>
          <w:rFonts w:cs="B Lotus"/>
          <w:rtl/>
        </w:rPr>
        <w:t xml:space="preserve"> (برنامه ریزی جایگزین انرژی طولانی مدت) و </w:t>
      </w:r>
      <w:r w:rsidRPr="00262069">
        <w:rPr>
          <w:rFonts w:cs="B Lotus"/>
        </w:rPr>
        <w:t>EnergyPLAN</w:t>
      </w:r>
      <w:r w:rsidRPr="00262069">
        <w:rPr>
          <w:rFonts w:cs="B Lotus"/>
          <w:rtl/>
        </w:rPr>
        <w:t xml:space="preserve"> به ترتیب برای تجزیه و تحلیل های سالانه و ساعتی استفاده می شود. نتایج نشان می دهد که </w:t>
      </w:r>
      <w:r w:rsidRPr="00262069">
        <w:rPr>
          <w:rFonts w:cs="B Lotus"/>
        </w:rPr>
        <w:t>S-PUB</w:t>
      </w:r>
      <w:r w:rsidRPr="00262069">
        <w:rPr>
          <w:rFonts w:cs="B Lotus"/>
          <w:rtl/>
        </w:rPr>
        <w:t xml:space="preserve"> مؤثرترین سناریو برای کاهش </w:t>
      </w:r>
      <w:r w:rsidRPr="00262069">
        <w:rPr>
          <w:rFonts w:cs="B Lotus"/>
        </w:rPr>
        <w:t>GC</w:t>
      </w:r>
      <w:r w:rsidRPr="00262069">
        <w:rPr>
          <w:rFonts w:cs="B Lotus"/>
          <w:rtl/>
        </w:rPr>
        <w:t>، انتشار محیطی و کاهش منابع است</w:t>
      </w:r>
      <w:r w:rsidR="00E14AD3">
        <w:rPr>
          <w:rFonts w:cs="B Lotus"/>
        </w:rPr>
        <w:t>.</w:t>
      </w:r>
      <w:r w:rsidRPr="00262069">
        <w:rPr>
          <w:rFonts w:cs="B Lotus"/>
          <w:rtl/>
        </w:rPr>
        <w:fldChar w:fldCharType="begin" w:fldLock="1"/>
      </w:r>
      <w:r w:rsidR="00713801">
        <w:rPr>
          <w:rFonts w:cs="B Lotus"/>
        </w:rPr>
        <w:instrText>ADDIN CSL_CITATION { "citationItems" : [ { "id" : "ITEM-1", "itemData" : { "DOI" : "10.1016/j.energy.2014.09.067", "ISBN" : "1581152833", "ISSN" : "03605442", "PMID" : "15252010", "abstract" : "Energy-environmental planning for transportation sector requires extensive data for energy carriers types, production, and consumption as well as vehicle technologies. However, in developing countries, where private transportation sector is growing at an enormous rate and energy-environmental planning is needed the most, the required relevant data are usually limited or unavailable. The objective of this study is to develop a general procedure for long-term energy-environmental planning for transportation sector in developing countries to manage GC (gasoline consumption) for LDVs (light duty vehicle), based on historical data for POP (population) and GDP (gross domestic product). The general procedure is applied to Iran, as a developing country, and several scenarios are examined. For planning purposes up to 2025, based on historical data, the Grey model is used for the needed POP and GDP forecasts, and four ANNs (artificial neural network) are designed and used for forecasts of VP (vehicle population), TV (traffic volume), VKT (average private vehicles kilometers traveled/capita), and GC up to 2025. The scenarios examined include (a) S-BAU (business as usual), (b) S-GDP (GDP growth), (c) S-PUB (public transportation improvement), and (d) S-EV (utilization of electric vehicle). Energy models LEAP (long-range energy alternative planning) and EnergyPLAN are employed for annual and hourly analyses, respectively. The results show that S-PUB is the most effective scenario for reduction in GC, environmental emissions, and resource depletion.", "author" : [ { "dropping-particle" : "", "family" : "Sadri", "given" : "A.", "non-dropping-particle" : "", "parse-names" : false, "suffix" : "" }, { "dropping-particle" : "", "family" : "Ardehali", "given" : "M. M.", "non-dropping-particle" : "", "parse-names" : false, "suffix" : "" }, { "dropping-particle" : "", "family" : "Amirnekooei", "given" : "K.", "non-dropping-particle" : "", "parse-names" : false, "suffix" : "" } ], "container-title" : "Energy", "id" : "ITEM-1", "issued" : { "date-parts" : [ [ "2014" ] ] }, "page" : "831-843", "publisher" : "Elsevier Ltd", "title" : "General procedure for long-term energy-environmental planning for transportation sector of developing countries with limited data based on LEAP (long-range energy alternative planning) and EnergyPLAN", "type" : "article-journal", "volume" : "77" }, "uris" : [ "http://www.mendeley.com/documents/?uuid=0e517e0d-1fdc-4431-a98b-6e444f542cd1" ] } ], "mendeley" : { "formattedCitation" : "[49]", "plainTextFormattedCitation" : "[49]", "previouslyFormattedCitation" : "[49]" }, "properties" : {  }, "schema" : "https://github.com/citation-style-language/schema/raw/master/csl-citation.json" }</w:instrText>
      </w:r>
      <w:r w:rsidRPr="00262069">
        <w:rPr>
          <w:rFonts w:cs="B Lotus"/>
          <w:rtl/>
        </w:rPr>
        <w:fldChar w:fldCharType="separate"/>
      </w:r>
      <w:r w:rsidR="00881EC8" w:rsidRPr="00881EC8">
        <w:rPr>
          <w:rFonts w:cs="B Lotus"/>
          <w:noProof/>
        </w:rPr>
        <w:t>[49]</w:t>
      </w:r>
      <w:r w:rsidRPr="00262069">
        <w:rPr>
          <w:rFonts w:cs="B Lotus"/>
          <w:rtl/>
        </w:rPr>
        <w:fldChar w:fldCharType="end"/>
      </w:r>
      <w:r w:rsidRPr="00262069">
        <w:rPr>
          <w:rFonts w:cs="B Lotus"/>
        </w:rPr>
        <w:t>.</w:t>
      </w:r>
    </w:p>
    <w:p w14:paraId="25947D35" w14:textId="1855DEB3" w:rsidR="00262069" w:rsidRPr="00262069" w:rsidRDefault="00262069" w:rsidP="00F67E80">
      <w:pPr>
        <w:rPr>
          <w:rFonts w:asciiTheme="minorHAnsi" w:eastAsiaTheme="minorHAnsi" w:hAnsiTheme="minorHAnsi" w:cs="B Lotus"/>
          <w:sz w:val="22"/>
          <w:szCs w:val="22"/>
        </w:rPr>
      </w:pPr>
      <w:r w:rsidRPr="00262069">
        <w:rPr>
          <w:rFonts w:cs="B Lotus"/>
          <w:rtl/>
        </w:rPr>
        <w:t xml:space="preserve"> نتایج یک مدل </w:t>
      </w:r>
      <w:r w:rsidR="00E14AD3">
        <w:rPr>
          <w:rFonts w:cs="B Lotus" w:hint="cs"/>
          <w:rtl/>
        </w:rPr>
        <w:t>طرح</w:t>
      </w:r>
      <w:r w:rsidR="00E14AD3">
        <w:rPr>
          <w:rFonts w:cs="B Lotus"/>
          <w:rtl/>
        </w:rPr>
        <w:softHyphen/>
      </w:r>
      <w:r w:rsidRPr="00262069">
        <w:rPr>
          <w:rFonts w:cs="B Lotus"/>
          <w:rtl/>
        </w:rPr>
        <w:t xml:space="preserve">ریزی </w:t>
      </w:r>
      <w:r w:rsidRPr="00262069">
        <w:rPr>
          <w:rFonts w:cs="B Lotus"/>
        </w:rPr>
        <w:t>LT</w:t>
      </w:r>
      <w:r w:rsidRPr="00262069">
        <w:rPr>
          <w:rFonts w:cs="B Lotus"/>
          <w:rtl/>
        </w:rPr>
        <w:t xml:space="preserve"> با استفاده از وضوح زمانی کم با یک مدل </w:t>
      </w:r>
      <w:r w:rsidRPr="00262069">
        <w:rPr>
          <w:rFonts w:cs="B Lotus"/>
        </w:rPr>
        <w:t>LT</w:t>
      </w:r>
      <w:r w:rsidRPr="00262069">
        <w:rPr>
          <w:rFonts w:cs="B Lotus"/>
          <w:rtl/>
        </w:rPr>
        <w:t xml:space="preserve"> با استفاده از داده های یک ساعته مقایسه می شود. در این مطالعه، هزینه های عملیاتی در مدل </w:t>
      </w:r>
      <w:r w:rsidRPr="00262069">
        <w:rPr>
          <w:rFonts w:cs="B Lotus"/>
        </w:rPr>
        <w:t>LT</w:t>
      </w:r>
      <w:r w:rsidRPr="00262069">
        <w:rPr>
          <w:rFonts w:cs="B Lotus"/>
          <w:rtl/>
        </w:rPr>
        <w:t xml:space="preserve"> با وضوح زمانی کم نشان داده می شود 3-58</w:t>
      </w:r>
      <w:r w:rsidRPr="00262069">
        <w:rPr>
          <w:rFonts w:cs="Times New Roman" w:hint="cs"/>
          <w:rtl/>
        </w:rPr>
        <w:t>٪</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مدل</w:t>
      </w:r>
      <w:r w:rsidRPr="00262069">
        <w:rPr>
          <w:rFonts w:cs="B Lotus"/>
          <w:rtl/>
        </w:rPr>
        <w:t xml:space="preserve"> </w:t>
      </w:r>
      <w:r w:rsidRPr="00262069">
        <w:rPr>
          <w:rFonts w:cs="B Lotus"/>
        </w:rPr>
        <w:t>UC</w:t>
      </w:r>
      <w:r w:rsidRPr="00262069">
        <w:rPr>
          <w:rFonts w:cs="B Lotus"/>
          <w:rtl/>
        </w:rPr>
        <w:t xml:space="preserve"> مربوطه بسته به سهم </w:t>
      </w:r>
      <w:r w:rsidRPr="00262069">
        <w:rPr>
          <w:rFonts w:cs="B Lotus"/>
        </w:rPr>
        <w:t>IRES</w:t>
      </w:r>
      <w:r w:rsidRPr="00262069">
        <w:rPr>
          <w:rFonts w:cs="B Lotus"/>
          <w:rtl/>
        </w:rPr>
        <w:t xml:space="preserve"> </w:t>
      </w:r>
      <w:r w:rsidRPr="00262069">
        <w:rPr>
          <w:rFonts w:cs="B Lotus" w:hint="cs"/>
          <w:rtl/>
        </w:rPr>
        <w:t xml:space="preserve">(بیشترین انحراف برای بزرگترین سهم </w:t>
      </w:r>
      <w:r w:rsidRPr="00262069">
        <w:rPr>
          <w:rFonts w:cs="B Lotus"/>
        </w:rPr>
        <w:t>IRES</w:t>
      </w:r>
      <w:r w:rsidRPr="00262069">
        <w:rPr>
          <w:rFonts w:cs="B Lotus"/>
          <w:rtl/>
        </w:rPr>
        <w:t>) مشاهده می شود. هر دو تاثیر قطعنامه زمانی و شامل جزئیات فنی با افزایش مقدار مجاز انرژی تجدید پذیر در سیستم افزایش می یابد</w:t>
      </w:r>
      <w:r w:rsidRPr="00262069">
        <w:rPr>
          <w:rFonts w:cs="B Lotus"/>
          <w:rtl/>
        </w:rPr>
        <w:fldChar w:fldCharType="begin" w:fldLock="1"/>
      </w:r>
      <w:r w:rsidR="00713801">
        <w:rPr>
          <w:rFonts w:cs="B Lotus"/>
        </w:rPr>
        <w:instrText>ADDIN CSL_CITATION { "citationItems" : [ { "id" : "ITEM-1", "itemData" : { "abstract" : "Long-term (LT) energy system planning models are frequently used in studies analyzing the transition towards a sustainable energy system. To limit the computational cost, these LT models typically have a low temporal resolution. In addition, these models typically operate at a technology level, rather than considering individual power plants. Therefore, operational constraints and cycling costs of power plants cannot be represented, i.e. the operational detail is low. For energy systems with a high penetration of intermittent renewables (IRES), these simplifications could have a substantial impact on the model outcome. This work analyzes and quantifies the impact of both the low temporal resolution and the limited operational detail for an increasing share of intermittent renewables in the generation mix. To this end, the results of an LT planning model using a low temporal resolution are compared to an LT model using hour-by-hour data. Furthermore, to assess the impact of the limited operational detail, the dispatch of the LT models is re-evaluated using a mixed integer linear unit-commitment (UC) model. Using a low temporal resolution is shown to lead to an inaccurate representation of the residual load duration curve (RLDC), in turn leading to sub-optimal investments, an over-estimation of the potential uptake of IRES and an underestimation of operational costs. Neglecting operational detail of power plants leads to similar effects, though to a lesser degree. These effects are quantified for a case study based on the Belgian power system. In this study, operational costs in the LT model with at a low temporal resolution are shown to be 3-58% lower than in the corresponding UC model depending on the share of IRES (highest deviations are observed for the largest share of IRES). For the model with a high temporal resolution the underestimation of operational costs is only 3-23%. 2", "author" : [ { "dropping-particle" : "", "family" : "Poncelet", "given" : "Kris", "non-dropping-particle" : "", "parse-names" : false, "suffix" : "" }, { "dropping-particle" : "", "family" : "Delarue", "given" : "Erik", "non-dropping-particle" : "", "parse-names" : false, "suffix" : "" }, { "dropping-particle" : "", "family" : "Duerinck", "given" : "Jan", "non-dropping-particle" : "", "parse-names" : false, "suffix" : "" }, { "dropping-particle" : "", "family" : "Six", "given" : "Daan", "non-dropping-particle" : "", "parse-names" : false, "suffix" : "" }, { "dropping-particle" : "", "family" : "D'haeseleer", "given" : "William.", "non-dropping-particle" : "", "parse-names" : false, "suffix" : "" } ], "container-title" : "TME Working Paper - Energy and Environment", "id" : "ITEM-1", "issue" : "October", "issued" : { "date-parts" : [ [ "2014" ] ] }, "page" : "1-18", "title" : "The importance of integrating the variability of renewables in long-term energy planning models", "type" : "article-journal" }, "uris" : [ "http://www.mendeley.com/documents/?uuid=c6283c84-3193-4289-bbfe-c263443436c0" ] } ], "mendeley" : { "formattedCitation" : "[50]", "plainTextFormattedCitation" : "[50]", "previouslyFormattedCitation" : "[50]" }, "properties" : {  }, "schema" : "https://github.com/citation-style-language/schema/raw/master/csl-citation.json" }</w:instrText>
      </w:r>
      <w:r w:rsidRPr="00262069">
        <w:rPr>
          <w:rFonts w:cs="B Lotus"/>
          <w:rtl/>
        </w:rPr>
        <w:fldChar w:fldCharType="separate"/>
      </w:r>
      <w:r w:rsidR="00881EC8" w:rsidRPr="00881EC8">
        <w:rPr>
          <w:rFonts w:cs="B Lotus"/>
          <w:noProof/>
        </w:rPr>
        <w:t>[50]</w:t>
      </w:r>
      <w:r w:rsidRPr="00262069">
        <w:rPr>
          <w:rFonts w:cs="B Lotus"/>
          <w:rtl/>
        </w:rPr>
        <w:fldChar w:fldCharType="end"/>
      </w:r>
      <w:r w:rsidRPr="00262069">
        <w:rPr>
          <w:rFonts w:cs="B Lotus"/>
          <w:rtl/>
        </w:rPr>
        <w:t>.</w:t>
      </w:r>
    </w:p>
    <w:p w14:paraId="4C9428B4" w14:textId="1C247095" w:rsidR="00262069" w:rsidRPr="00262069" w:rsidRDefault="00262069" w:rsidP="00DB39C8">
      <w:pPr>
        <w:rPr>
          <w:rFonts w:cs="B Lotus"/>
        </w:rPr>
      </w:pPr>
      <w:r w:rsidRPr="00262069">
        <w:rPr>
          <w:rFonts w:cs="B Lotus"/>
          <w:rtl/>
        </w:rPr>
        <w:t xml:space="preserve">این مقاله دو روش برای ادغام عدم قطعیت </w:t>
      </w:r>
      <w:r w:rsidRPr="00262069">
        <w:rPr>
          <w:rFonts w:cs="B Lotus"/>
        </w:rPr>
        <w:t>EP</w:t>
      </w:r>
      <w:r w:rsidRPr="00262069">
        <w:rPr>
          <w:rFonts w:cs="B Lotus"/>
          <w:rtl/>
        </w:rPr>
        <w:t xml:space="preserve"> را در چارچوب برنامه ریزی انرژی درازمدت ارائه می دهد. نتایج مدل نشان می دهد تخصیص یک حق بیمه نسبتا کم در این شرایط می تواند مانع ارزشمندی در برابر خطر </w:t>
      </w:r>
      <w:r w:rsidRPr="00262069">
        <w:rPr>
          <w:rFonts w:cs="B Lotus"/>
        </w:rPr>
        <w:t>EP</w:t>
      </w:r>
      <w:r w:rsidRPr="00262069">
        <w:rPr>
          <w:rFonts w:cs="B Lotus"/>
          <w:rtl/>
        </w:rPr>
        <w:t xml:space="preserve"> شود. </w:t>
      </w:r>
    </w:p>
    <w:p w14:paraId="6AEA620C" w14:textId="5CFBAA9C" w:rsidR="00262069" w:rsidRPr="00262069" w:rsidRDefault="00262069" w:rsidP="00262069">
      <w:pPr>
        <w:rPr>
          <w:rFonts w:cs="B Lotus"/>
        </w:rPr>
      </w:pPr>
      <w:r w:rsidRPr="00262069">
        <w:rPr>
          <w:rFonts w:cs="B Lotus"/>
          <w:rtl/>
        </w:rPr>
        <w:t>نتایج مدل نشان می دهد تخصیص یک پیش فرض کم خطر در این شرایط باعث کاهش خطر بالاتری می شود و به این ترتیب، در برابر احتمال برتری از اهداف محیطی، محافظت می کند</w:t>
      </w:r>
      <w:r w:rsidRPr="00262069">
        <w:rPr>
          <w:rFonts w:cs="B Lotus"/>
          <w:rtl/>
        </w:rPr>
        <w:fldChar w:fldCharType="begin" w:fldLock="1"/>
      </w:r>
      <w:r w:rsidR="00713801">
        <w:rPr>
          <w:rFonts w:cs="B Lotus"/>
        </w:rPr>
        <w:instrText>ADDIN CSL_CITATION { "citationItems" : [ { "id" : "ITEM-1", "itemData" : { "DOI" : "10.1016/j.apenergy.2015.02.006", "ISBN" : "0306-2619", "ISSN" : "03062619", "abstract" : "Environmental performance (EP) uncertainties span a number of energy technology options, and pose planning risk when the energy system is subject to environmental constraints. This paper presents two approaches to integrating EP uncertainty into the long-term energy planning framework. The methodologies consider stochastic EP metrics across multiple energy technology options, and produce a development strategy that hedges against the risk of exceeding environmental targets. Both methods are compared within a case study of emission-constrained electricity generation planning in British Columbia, Canada. The analysis provides important insight into model formulation and the interactions with concurrent environmental policy uncertainties. EP risk is found to be particularly important in situations where environmental constraints become increasingly stringent. Model results indicate allocation of a modest risk premium in these situations can provide valuable hedging against EP risk.", "author" : [ { "dropping-particle" : "", "family" : "Parkinson", "given" : "Simon C.", "non-dropping-particle" : "", "parse-names" : false, "suffix" : "" }, { "dropping-particle" : "", "family" : "Djilali", "given" : "Ned", "non-dropping-particle" : "", "parse-names" : false, "suffix" : "" } ], "container-title" : "Applied Energy", "id" : "ITEM-1", "issued" : { "date-parts" : [ [ "2015" ] ] }, "page" : "402-412", "publisher" : "Elsevier Ltd", "title" : "Long-term energy planning with uncertain environmental performance metrics", "type" : "article-journal", "volume" : "147" }, "uris" : [ "http://www.mendeley.com/documents/?uuid=9c60af9b-846d-4fba-9190-cf005b4bc2fd" ] } ], "mendeley" : { "formattedCitation" : "[51]", "plainTextFormattedCitation" : "[51]", "previouslyFormattedCitation" : "[51]" }, "properties" : {  }, "schema" : "https://github.com/citation-style-language/schema/raw/master/csl-citation.json" }</w:instrText>
      </w:r>
      <w:r w:rsidRPr="00262069">
        <w:rPr>
          <w:rFonts w:cs="B Lotus"/>
          <w:rtl/>
        </w:rPr>
        <w:fldChar w:fldCharType="separate"/>
      </w:r>
      <w:r w:rsidR="00881EC8" w:rsidRPr="00881EC8">
        <w:rPr>
          <w:rFonts w:cs="B Lotus"/>
          <w:noProof/>
        </w:rPr>
        <w:t>[51]</w:t>
      </w:r>
      <w:r w:rsidRPr="00262069">
        <w:rPr>
          <w:rFonts w:cs="B Lotus"/>
          <w:rtl/>
        </w:rPr>
        <w:fldChar w:fldCharType="end"/>
      </w:r>
      <w:r w:rsidRPr="00262069">
        <w:rPr>
          <w:rFonts w:cs="B Lotus"/>
          <w:rtl/>
        </w:rPr>
        <w:t>.</w:t>
      </w:r>
    </w:p>
    <w:p w14:paraId="3CC04C56" w14:textId="0C2897FE" w:rsidR="00262069" w:rsidRPr="00262069" w:rsidRDefault="00262069" w:rsidP="003B7CED">
      <w:pPr>
        <w:rPr>
          <w:rFonts w:cs="B Lotus"/>
        </w:rPr>
      </w:pPr>
      <w:r w:rsidRPr="00262069">
        <w:rPr>
          <w:rFonts w:cs="B Lotus"/>
          <w:rtl/>
        </w:rPr>
        <w:t xml:space="preserve">این مقاله جدیدترین مدل </w:t>
      </w:r>
      <w:r w:rsidR="003B7CED">
        <w:rPr>
          <w:rFonts w:cs="B Lotus" w:hint="cs"/>
          <w:rtl/>
        </w:rPr>
        <w:t>طرح</w:t>
      </w:r>
      <w:r w:rsidR="003B7CED">
        <w:rPr>
          <w:rFonts w:cs="B Lotus"/>
          <w:rtl/>
        </w:rPr>
        <w:softHyphen/>
      </w:r>
      <w:r w:rsidRPr="00262069">
        <w:rPr>
          <w:rFonts w:cs="B Lotus"/>
          <w:rtl/>
        </w:rPr>
        <w:t>ریزی انرژی تجدید پذیر (</w:t>
      </w:r>
      <w:r w:rsidRPr="00262069">
        <w:rPr>
          <w:rFonts w:cs="B Lotus"/>
        </w:rPr>
        <w:t>RE</w:t>
      </w:r>
      <w:r w:rsidRPr="00262069">
        <w:rPr>
          <w:rFonts w:cs="B Lotus"/>
          <w:rtl/>
        </w:rPr>
        <w:t xml:space="preserve">) را برای جوامع دور افتاده ارائه می دهد که ویژگی های </w:t>
      </w:r>
      <w:r w:rsidRPr="00262069">
        <w:rPr>
          <w:rFonts w:cs="B Lotus"/>
        </w:rPr>
        <w:t>RC</w:t>
      </w:r>
      <w:r w:rsidRPr="00262069">
        <w:rPr>
          <w:rFonts w:cs="B Lotus"/>
          <w:rtl/>
        </w:rPr>
        <w:t xml:space="preserve"> های مبتنی بر دیزلی در کانادا و دیگر نقاط جهان مانند آلاسکا و شمال شیلی را در بر می گیرد. مدل پیشنهادی در یک مطالعه موردی برای انجمن ملی دریاچه کازابونیکا در شمال انتاریو اجرا شده است. مطالعه موردی نشان می دهد که پروژه های </w:t>
      </w:r>
      <w:r w:rsidRPr="00262069">
        <w:rPr>
          <w:rFonts w:cs="B Lotus"/>
        </w:rPr>
        <w:t>RE</w:t>
      </w:r>
      <w:r w:rsidRPr="00262069">
        <w:rPr>
          <w:rFonts w:cs="B Lotus"/>
          <w:rtl/>
        </w:rPr>
        <w:t xml:space="preserve"> می توانند در شرایط عملیاتی فعلی برای مجموعه ای از گزینه های مالی که خطرات اقتصادی را به اشتراک می گذارند، قابل اجرا باشند. در نهایت، این مدل همچنین امکان سنجی سود دولت را از حمایت از چنین پروژه هایی تحت چارچوب یارانه های انرژی مشخص می کند. نتایج نشان می دهد که </w:t>
      </w:r>
      <w:r w:rsidR="003B7CED">
        <w:rPr>
          <w:rFonts w:cs="B Lotus" w:hint="cs"/>
          <w:rtl/>
        </w:rPr>
        <w:t>طرح</w:t>
      </w:r>
      <w:r w:rsidR="003B7CED">
        <w:rPr>
          <w:rFonts w:cs="B Lotus"/>
          <w:rtl/>
        </w:rPr>
        <w:softHyphen/>
      </w:r>
      <w:r w:rsidRPr="00262069">
        <w:rPr>
          <w:rFonts w:cs="B Lotus"/>
          <w:rtl/>
        </w:rPr>
        <w:t xml:space="preserve">های واقعی </w:t>
      </w:r>
      <w:r w:rsidRPr="00262069">
        <w:rPr>
          <w:rFonts w:cs="B Lotus"/>
        </w:rPr>
        <w:t>RE</w:t>
      </w:r>
      <w:r w:rsidRPr="00262069">
        <w:rPr>
          <w:rFonts w:cs="B Lotus"/>
          <w:rtl/>
        </w:rPr>
        <w:t xml:space="preserve"> جامعه را می توان با مدل پیشنهادی با توجه به تجهیزات باد و خورشیدی که می تواند در این مکان ها از راه دور استفاده شود </w:t>
      </w:r>
      <w:r w:rsidRPr="00262069">
        <w:rPr>
          <w:rFonts w:cs="B Lotus"/>
          <w:rtl/>
        </w:rPr>
        <w:fldChar w:fldCharType="begin" w:fldLock="1"/>
      </w:r>
      <w:r w:rsidR="00713801">
        <w:rPr>
          <w:rFonts w:cs="B Lotus"/>
        </w:rPr>
        <w:instrText>ADDIN CSL_CITATION { "citationItems" : [ { "id" : "ITEM-1", "itemData" : { "author" : [ { "dropping-particle" : "", "family" : "Arriaga", "given" : "M", "non-dropping-particle" : "", "parse-names" : false, "suffix" : "" }, { "dropping-particle" : "", "family" : "Caizares", "given" : "CA", "non-dropping-particle" : "", "parse-names" : false, "suffix" : "" } ], "container-title" : "IEEE Transactions on", "id" : "ITEM-1", "issue" : "1", "issued" : { "date-parts" : [ [ "2016" ] ] }, "page" : "221-231", "title" : "Long-term renewable energy planning model for remote communities", "type" : "article-journal", "volume" : "7" }, "uris" : [ "http://www.mendeley.com/documents/?uuid=5498d115-8c1d-4d39-9f31-f7af42d78869" ] } ], "mendeley" : { "formattedCitation" : "[52]", "plainTextFormattedCitation" : "[52]", "previouslyFormattedCitation" : "[52]" }, "properties" : {  }, "schema" : "https://github.com/citation-style-language/schema/raw/master/csl-citation.json" }</w:instrText>
      </w:r>
      <w:r w:rsidRPr="00262069">
        <w:rPr>
          <w:rFonts w:cs="B Lotus"/>
          <w:rtl/>
        </w:rPr>
        <w:fldChar w:fldCharType="separate"/>
      </w:r>
      <w:r w:rsidR="00881EC8" w:rsidRPr="00881EC8">
        <w:rPr>
          <w:rFonts w:cs="B Lotus"/>
          <w:noProof/>
        </w:rPr>
        <w:t>[52]</w:t>
      </w:r>
      <w:r w:rsidRPr="00262069">
        <w:rPr>
          <w:rFonts w:cs="B Lotus"/>
          <w:rtl/>
        </w:rPr>
        <w:fldChar w:fldCharType="end"/>
      </w:r>
      <w:r w:rsidRPr="00262069">
        <w:rPr>
          <w:rFonts w:cs="B Lotus"/>
        </w:rPr>
        <w:t xml:space="preserve"> </w:t>
      </w:r>
    </w:p>
    <w:p w14:paraId="25CB7E14" w14:textId="77777777" w:rsidR="00262069" w:rsidRPr="00262069" w:rsidRDefault="00262069" w:rsidP="00A90A4F">
      <w:pPr>
        <w:pStyle w:val="a3"/>
        <w:rPr>
          <w:lang w:bidi="ku-Arab-IQ"/>
        </w:rPr>
      </w:pPr>
      <w:bookmarkStart w:id="38" w:name="_Toc504164696"/>
      <w:r w:rsidRPr="00262069">
        <w:rPr>
          <w:rtl/>
        </w:rPr>
        <w:t>مدلسازی چند شاخصه</w:t>
      </w:r>
      <w:bookmarkEnd w:id="38"/>
    </w:p>
    <w:p w14:paraId="0AB07F57" w14:textId="3ACF886E" w:rsidR="00262069" w:rsidRPr="00262069" w:rsidRDefault="009705AC" w:rsidP="008B5A2D">
      <w:pPr>
        <w:rPr>
          <w:rFonts w:cs="B Lotus"/>
        </w:rPr>
      </w:pPr>
      <w:r>
        <w:rPr>
          <w:rFonts w:cs="B Lotus" w:hint="cs"/>
          <w:rtl/>
        </w:rPr>
        <w:t xml:space="preserve">رویکرد </w:t>
      </w:r>
      <w:r w:rsidR="00262069" w:rsidRPr="00262069">
        <w:rPr>
          <w:rFonts w:cs="B Lotus"/>
          <w:rtl/>
        </w:rPr>
        <w:t xml:space="preserve">توسعه یافته در این مقاله به </w:t>
      </w:r>
      <w:r w:rsidR="00262069" w:rsidRPr="00262069">
        <w:rPr>
          <w:rFonts w:cs="B Lotus"/>
        </w:rPr>
        <w:t>MCDA</w:t>
      </w:r>
      <w:r w:rsidR="00262069" w:rsidRPr="00262069">
        <w:rPr>
          <w:rFonts w:cs="B Lotus"/>
          <w:rtl/>
        </w:rPr>
        <w:t xml:space="preserve"> و </w:t>
      </w:r>
      <w:r w:rsidR="00550BDB">
        <w:rPr>
          <w:rFonts w:cs="B Lotus" w:hint="cs"/>
          <w:rtl/>
        </w:rPr>
        <w:t>طرح</w:t>
      </w:r>
      <w:r w:rsidR="00550BDB">
        <w:rPr>
          <w:rFonts w:cs="B Lotus"/>
          <w:rtl/>
        </w:rPr>
        <w:softHyphen/>
      </w:r>
      <w:r w:rsidR="00262069" w:rsidRPr="00262069">
        <w:rPr>
          <w:rFonts w:cs="B Lotus"/>
          <w:rtl/>
        </w:rPr>
        <w:t xml:space="preserve">ریزی انرژی بین مدل های برنامه نویسی چند منظوره و مدل های مربوط به گزینه های جایگزین گسسته است. با توجه به مدل هایی که با گزینه های جایگزین گسسته می باشند، مشکلات مربوطه طبقه بندی و تحلیل می شوند، با تاکید بر روند ساختار و تکنیک های مدل سازی که برای ترجیحات </w:t>
      </w:r>
      <w:r w:rsidR="00262069" w:rsidRPr="00262069">
        <w:rPr>
          <w:rFonts w:cs="B Lotus"/>
        </w:rPr>
        <w:t>DM</w:t>
      </w:r>
      <w:r w:rsidR="00262069" w:rsidRPr="00262069">
        <w:rPr>
          <w:rFonts w:cs="B Lotus"/>
          <w:rtl/>
        </w:rPr>
        <w:t xml:space="preserve"> و همچنین روش های به دست آوردن توصیه ها مورد استفاده قرار می گیرد</w:t>
      </w:r>
      <w:r w:rsidR="008B5A2D">
        <w:rPr>
          <w:rFonts w:cs="B Lotus" w:hint="cs"/>
          <w:rtl/>
        </w:rPr>
        <w:t>.</w:t>
      </w:r>
      <w:r w:rsidR="008B5A2D" w:rsidRPr="008B5A2D">
        <w:rPr>
          <w:rFonts w:cs="B Lotus"/>
          <w:rtl/>
        </w:rPr>
        <w:t xml:space="preserve"> رو</w:t>
      </w:r>
      <w:r w:rsidR="008B5A2D" w:rsidRPr="008B5A2D">
        <w:rPr>
          <w:rFonts w:cs="B Lotus" w:hint="cs"/>
          <w:rtl/>
        </w:rPr>
        <w:t>ی</w:t>
      </w:r>
      <w:r w:rsidR="008B5A2D" w:rsidRPr="008B5A2D">
        <w:rPr>
          <w:rFonts w:cs="B Lotus" w:hint="eastAsia"/>
          <w:rtl/>
        </w:rPr>
        <w:t>کرد</w:t>
      </w:r>
      <w:r w:rsidR="008B5A2D" w:rsidRPr="008B5A2D">
        <w:rPr>
          <w:rFonts w:cs="B Lotus"/>
          <w:rtl/>
        </w:rPr>
        <w:t xml:space="preserve"> توسعه </w:t>
      </w:r>
      <w:r w:rsidR="008B5A2D" w:rsidRPr="008B5A2D">
        <w:rPr>
          <w:rFonts w:cs="B Lotus" w:hint="cs"/>
          <w:rtl/>
        </w:rPr>
        <w:t>ی</w:t>
      </w:r>
      <w:r w:rsidR="008B5A2D" w:rsidRPr="008B5A2D">
        <w:rPr>
          <w:rFonts w:cs="B Lotus" w:hint="eastAsia"/>
          <w:rtl/>
        </w:rPr>
        <w:t>افته</w:t>
      </w:r>
      <w:r w:rsidR="008B5A2D" w:rsidRPr="008B5A2D">
        <w:rPr>
          <w:rFonts w:cs="B Lotus"/>
          <w:rtl/>
        </w:rPr>
        <w:t xml:space="preserve"> در ا</w:t>
      </w:r>
      <w:r w:rsidR="008B5A2D" w:rsidRPr="008B5A2D">
        <w:rPr>
          <w:rFonts w:cs="B Lotus" w:hint="cs"/>
          <w:rtl/>
        </w:rPr>
        <w:t>ی</w:t>
      </w:r>
      <w:r w:rsidR="008B5A2D" w:rsidRPr="008B5A2D">
        <w:rPr>
          <w:rFonts w:cs="B Lotus" w:hint="eastAsia"/>
          <w:rtl/>
        </w:rPr>
        <w:t>ن</w:t>
      </w:r>
      <w:r w:rsidR="008B5A2D" w:rsidRPr="008B5A2D">
        <w:rPr>
          <w:rFonts w:cs="B Lotus"/>
          <w:rtl/>
        </w:rPr>
        <w:t xml:space="preserve"> مقاله ب</w:t>
      </w:r>
      <w:r w:rsidR="008B5A2D" w:rsidRPr="008B5A2D">
        <w:rPr>
          <w:rFonts w:cs="B Lotus" w:hint="cs"/>
          <w:rtl/>
        </w:rPr>
        <w:t>ی</w:t>
      </w:r>
      <w:r w:rsidR="008B5A2D" w:rsidRPr="008B5A2D">
        <w:rPr>
          <w:rFonts w:cs="B Lotus" w:hint="eastAsia"/>
          <w:rtl/>
        </w:rPr>
        <w:t>ن</w:t>
      </w:r>
      <w:r w:rsidR="008B5A2D" w:rsidRPr="008B5A2D">
        <w:rPr>
          <w:rFonts w:cs="B Lotus"/>
          <w:rtl/>
        </w:rPr>
        <w:t xml:space="preserve"> مدل ها</w:t>
      </w:r>
      <w:r w:rsidR="008B5A2D" w:rsidRPr="008B5A2D">
        <w:rPr>
          <w:rFonts w:cs="B Lotus" w:hint="cs"/>
          <w:rtl/>
        </w:rPr>
        <w:t>ی</w:t>
      </w:r>
      <w:r w:rsidR="008B5A2D" w:rsidRPr="008B5A2D">
        <w:rPr>
          <w:rFonts w:cs="B Lotus"/>
          <w:rtl/>
        </w:rPr>
        <w:t xml:space="preserve"> برنامه نو</w:t>
      </w:r>
      <w:r w:rsidR="008B5A2D" w:rsidRPr="008B5A2D">
        <w:rPr>
          <w:rFonts w:cs="B Lotus" w:hint="cs"/>
          <w:rtl/>
        </w:rPr>
        <w:t>ی</w:t>
      </w:r>
      <w:r w:rsidR="008B5A2D" w:rsidRPr="008B5A2D">
        <w:rPr>
          <w:rFonts w:cs="B Lotus" w:hint="eastAsia"/>
          <w:rtl/>
        </w:rPr>
        <w:t>س</w:t>
      </w:r>
      <w:r w:rsidR="008B5A2D" w:rsidRPr="008B5A2D">
        <w:rPr>
          <w:rFonts w:cs="B Lotus" w:hint="cs"/>
          <w:rtl/>
        </w:rPr>
        <w:t>ی</w:t>
      </w:r>
      <w:r w:rsidR="008B5A2D" w:rsidRPr="008B5A2D">
        <w:rPr>
          <w:rFonts w:cs="B Lotus"/>
          <w:rtl/>
        </w:rPr>
        <w:t xml:space="preserve"> چند منظوره و مدل ها</w:t>
      </w:r>
      <w:r w:rsidR="008B5A2D" w:rsidRPr="008B5A2D">
        <w:rPr>
          <w:rFonts w:cs="B Lotus" w:hint="cs"/>
          <w:rtl/>
        </w:rPr>
        <w:t>ی</w:t>
      </w:r>
      <w:r w:rsidR="008B5A2D" w:rsidRPr="008B5A2D">
        <w:rPr>
          <w:rFonts w:cs="B Lotus"/>
          <w:rtl/>
        </w:rPr>
        <w:t xml:space="preserve"> مربوط به گز</w:t>
      </w:r>
      <w:r w:rsidR="008B5A2D" w:rsidRPr="008B5A2D">
        <w:rPr>
          <w:rFonts w:cs="B Lotus" w:hint="cs"/>
          <w:rtl/>
        </w:rPr>
        <w:t>ی</w:t>
      </w:r>
      <w:r w:rsidR="008B5A2D" w:rsidRPr="008B5A2D">
        <w:rPr>
          <w:rFonts w:cs="B Lotus" w:hint="eastAsia"/>
          <w:rtl/>
        </w:rPr>
        <w:t>نه</w:t>
      </w:r>
      <w:r w:rsidR="008B5A2D" w:rsidRPr="008B5A2D">
        <w:rPr>
          <w:rFonts w:cs="B Lotus"/>
          <w:rtl/>
        </w:rPr>
        <w:t xml:space="preserve"> ها</w:t>
      </w:r>
      <w:r w:rsidR="008B5A2D" w:rsidRPr="008B5A2D">
        <w:rPr>
          <w:rFonts w:cs="B Lotus" w:hint="cs"/>
          <w:rtl/>
        </w:rPr>
        <w:t>ی</w:t>
      </w:r>
      <w:r w:rsidR="008B5A2D" w:rsidRPr="008B5A2D">
        <w:rPr>
          <w:rFonts w:cs="B Lotus"/>
          <w:rtl/>
        </w:rPr>
        <w:t xml:space="preserve"> جا</w:t>
      </w:r>
      <w:r w:rsidR="008B5A2D" w:rsidRPr="008B5A2D">
        <w:rPr>
          <w:rFonts w:cs="B Lotus" w:hint="cs"/>
          <w:rtl/>
        </w:rPr>
        <w:t>ی</w:t>
      </w:r>
      <w:r w:rsidR="008B5A2D" w:rsidRPr="008B5A2D">
        <w:rPr>
          <w:rFonts w:cs="B Lotus" w:hint="eastAsia"/>
          <w:rtl/>
        </w:rPr>
        <w:t>گز</w:t>
      </w:r>
      <w:r w:rsidR="008B5A2D" w:rsidRPr="008B5A2D">
        <w:rPr>
          <w:rFonts w:cs="B Lotus" w:hint="cs"/>
          <w:rtl/>
        </w:rPr>
        <w:t>ی</w:t>
      </w:r>
      <w:r w:rsidR="008B5A2D" w:rsidRPr="008B5A2D">
        <w:rPr>
          <w:rFonts w:cs="B Lotus" w:hint="eastAsia"/>
          <w:rtl/>
        </w:rPr>
        <w:t>ن</w:t>
      </w:r>
      <w:r w:rsidR="008B5A2D" w:rsidRPr="008B5A2D">
        <w:rPr>
          <w:rFonts w:cs="B Lotus"/>
          <w:rtl/>
        </w:rPr>
        <w:t xml:space="preserve"> </w:t>
      </w:r>
      <w:r w:rsidR="008B5A2D">
        <w:rPr>
          <w:rFonts w:cs="B Lotus" w:hint="cs"/>
          <w:rtl/>
        </w:rPr>
        <w:t>تمایز قائل است</w:t>
      </w:r>
      <w:r w:rsidR="008B5A2D" w:rsidRPr="00262069">
        <w:rPr>
          <w:rFonts w:cs="B Lotus"/>
          <w:rtl/>
        </w:rPr>
        <w:t xml:space="preserve"> </w:t>
      </w:r>
      <w:r w:rsidR="008B5A2D">
        <w:rPr>
          <w:rFonts w:cs="B Lotus" w:hint="cs"/>
          <w:rtl/>
        </w:rPr>
        <w:t>.</w:t>
      </w:r>
      <w:r w:rsidR="008B5A2D" w:rsidRPr="008B5A2D">
        <w:rPr>
          <w:rtl/>
        </w:rPr>
        <w:t xml:space="preserve"> </w:t>
      </w:r>
      <w:r w:rsidR="008B5A2D" w:rsidRPr="008B5A2D">
        <w:rPr>
          <w:rFonts w:cs="B Lotus"/>
          <w:rtl/>
        </w:rPr>
        <w:t>نشان داده شده است که در هر دو دسته مدل، زم</w:t>
      </w:r>
      <w:r w:rsidR="008B5A2D" w:rsidRPr="008B5A2D">
        <w:rPr>
          <w:rFonts w:cs="B Lotus" w:hint="cs"/>
          <w:rtl/>
        </w:rPr>
        <w:t>ی</w:t>
      </w:r>
      <w:r w:rsidR="008B5A2D" w:rsidRPr="008B5A2D">
        <w:rPr>
          <w:rFonts w:cs="B Lotus" w:hint="eastAsia"/>
          <w:rtl/>
        </w:rPr>
        <w:t>نه</w:t>
      </w:r>
      <w:r w:rsidR="008B5A2D" w:rsidRPr="008B5A2D">
        <w:rPr>
          <w:rFonts w:cs="B Lotus"/>
          <w:rtl/>
        </w:rPr>
        <w:t xml:space="preserve"> تصم</w:t>
      </w:r>
      <w:r w:rsidR="008B5A2D" w:rsidRPr="008B5A2D">
        <w:rPr>
          <w:rFonts w:cs="B Lotus" w:hint="cs"/>
          <w:rtl/>
        </w:rPr>
        <w:t>ی</w:t>
      </w:r>
      <w:r w:rsidR="008B5A2D" w:rsidRPr="008B5A2D">
        <w:rPr>
          <w:rFonts w:cs="B Lotus" w:hint="eastAsia"/>
          <w:rtl/>
        </w:rPr>
        <w:t>م</w:t>
      </w:r>
      <w:r w:rsidR="008B5A2D" w:rsidRPr="008B5A2D">
        <w:rPr>
          <w:rFonts w:cs="B Lotus"/>
          <w:rtl/>
        </w:rPr>
        <w:t xml:space="preserve"> گ</w:t>
      </w:r>
      <w:r w:rsidR="008B5A2D" w:rsidRPr="008B5A2D">
        <w:rPr>
          <w:rFonts w:cs="B Lotus" w:hint="cs"/>
          <w:rtl/>
        </w:rPr>
        <w:t>ی</w:t>
      </w:r>
      <w:r w:rsidR="008B5A2D" w:rsidRPr="008B5A2D">
        <w:rPr>
          <w:rFonts w:cs="B Lotus" w:hint="eastAsia"/>
          <w:rtl/>
        </w:rPr>
        <w:t>ر</w:t>
      </w:r>
      <w:r w:rsidR="008B5A2D" w:rsidRPr="008B5A2D">
        <w:rPr>
          <w:rFonts w:cs="B Lotus" w:hint="cs"/>
          <w:rtl/>
        </w:rPr>
        <w:t>ی</w:t>
      </w:r>
      <w:r w:rsidR="008B5A2D" w:rsidRPr="008B5A2D">
        <w:rPr>
          <w:rFonts w:cs="B Lotus"/>
          <w:rtl/>
        </w:rPr>
        <w:t xml:space="preserve"> به طور فزا</w:t>
      </w:r>
      <w:r w:rsidR="008B5A2D" w:rsidRPr="008B5A2D">
        <w:rPr>
          <w:rFonts w:cs="B Lotus" w:hint="cs"/>
          <w:rtl/>
        </w:rPr>
        <w:t>ی</w:t>
      </w:r>
      <w:r w:rsidR="008B5A2D" w:rsidRPr="008B5A2D">
        <w:rPr>
          <w:rFonts w:cs="B Lotus" w:hint="eastAsia"/>
          <w:rtl/>
        </w:rPr>
        <w:t>نده</w:t>
      </w:r>
      <w:r w:rsidR="008B5A2D" w:rsidRPr="008B5A2D">
        <w:rPr>
          <w:rFonts w:cs="B Lotus"/>
          <w:rtl/>
        </w:rPr>
        <w:t xml:space="preserve"> پ</w:t>
      </w:r>
      <w:r w:rsidR="008B5A2D" w:rsidRPr="008B5A2D">
        <w:rPr>
          <w:rFonts w:cs="B Lotus" w:hint="cs"/>
          <w:rtl/>
        </w:rPr>
        <w:t>ی</w:t>
      </w:r>
      <w:r w:rsidR="008B5A2D" w:rsidRPr="008B5A2D">
        <w:rPr>
          <w:rFonts w:cs="B Lotus" w:hint="eastAsia"/>
          <w:rtl/>
        </w:rPr>
        <w:t>چ</w:t>
      </w:r>
      <w:r w:rsidR="008B5A2D" w:rsidRPr="008B5A2D">
        <w:rPr>
          <w:rFonts w:cs="B Lotus" w:hint="cs"/>
          <w:rtl/>
        </w:rPr>
        <w:t>ی</w:t>
      </w:r>
      <w:r w:rsidR="008B5A2D" w:rsidRPr="008B5A2D">
        <w:rPr>
          <w:rFonts w:cs="B Lotus" w:hint="eastAsia"/>
          <w:rtl/>
        </w:rPr>
        <w:t>ده</w:t>
      </w:r>
      <w:r w:rsidR="008B5A2D" w:rsidRPr="008B5A2D">
        <w:rPr>
          <w:rFonts w:cs="B Lotus"/>
          <w:rtl/>
        </w:rPr>
        <w:t xml:space="preserve"> تر است، پارامترها و و</w:t>
      </w:r>
      <w:r w:rsidR="008B5A2D" w:rsidRPr="008B5A2D">
        <w:rPr>
          <w:rFonts w:cs="B Lotus" w:hint="cs"/>
          <w:rtl/>
        </w:rPr>
        <w:t>ی</w:t>
      </w:r>
      <w:r w:rsidR="008B5A2D" w:rsidRPr="008B5A2D">
        <w:rPr>
          <w:rFonts w:cs="B Lotus" w:hint="eastAsia"/>
          <w:rtl/>
        </w:rPr>
        <w:t>ژگ</w:t>
      </w:r>
      <w:r w:rsidR="008B5A2D" w:rsidRPr="008B5A2D">
        <w:rPr>
          <w:rFonts w:cs="B Lotus" w:hint="cs"/>
          <w:rtl/>
        </w:rPr>
        <w:t>ی</w:t>
      </w:r>
      <w:r w:rsidR="008B5A2D" w:rsidRPr="008B5A2D">
        <w:rPr>
          <w:rFonts w:cs="B Lotus"/>
          <w:rtl/>
        </w:rPr>
        <w:t xml:space="preserve"> ها اغلب نامطلوب و نامشخص هستند، ساخت مدل و در اخت</w:t>
      </w:r>
      <w:r w:rsidR="008B5A2D" w:rsidRPr="008B5A2D">
        <w:rPr>
          <w:rFonts w:cs="B Lotus" w:hint="cs"/>
          <w:rtl/>
        </w:rPr>
        <w:t>ی</w:t>
      </w:r>
      <w:r w:rsidR="008B5A2D" w:rsidRPr="008B5A2D">
        <w:rPr>
          <w:rFonts w:cs="B Lotus" w:hint="eastAsia"/>
          <w:rtl/>
        </w:rPr>
        <w:t>ار</w:t>
      </w:r>
      <w:r w:rsidR="008B5A2D" w:rsidRPr="008B5A2D">
        <w:rPr>
          <w:rFonts w:cs="B Lotus"/>
          <w:rtl/>
        </w:rPr>
        <w:t xml:space="preserve"> دادن راه حل ارائه شده تجربه م</w:t>
      </w:r>
      <w:r w:rsidR="008B5A2D" w:rsidRPr="008B5A2D">
        <w:rPr>
          <w:rFonts w:cs="B Lotus" w:hint="cs"/>
          <w:rtl/>
        </w:rPr>
        <w:t>ی</w:t>
      </w:r>
      <w:r w:rsidR="008B5A2D" w:rsidRPr="008B5A2D">
        <w:rPr>
          <w:rFonts w:cs="B Lotus"/>
          <w:rtl/>
        </w:rPr>
        <w:t xml:space="preserve"> کنند. بن</w:t>
      </w:r>
      <w:r w:rsidR="008B5A2D" w:rsidRPr="008B5A2D">
        <w:rPr>
          <w:rFonts w:cs="B Lotus" w:hint="eastAsia"/>
          <w:rtl/>
        </w:rPr>
        <w:t>ابرا</w:t>
      </w:r>
      <w:r w:rsidR="008B5A2D" w:rsidRPr="008B5A2D">
        <w:rPr>
          <w:rFonts w:cs="B Lotus" w:hint="cs"/>
          <w:rtl/>
        </w:rPr>
        <w:t>ی</w:t>
      </w:r>
      <w:r w:rsidR="008B5A2D" w:rsidRPr="008B5A2D">
        <w:rPr>
          <w:rFonts w:cs="B Lotus" w:hint="eastAsia"/>
          <w:rtl/>
        </w:rPr>
        <w:t>ن،</w:t>
      </w:r>
      <w:r w:rsidR="008B5A2D" w:rsidRPr="008B5A2D">
        <w:rPr>
          <w:rFonts w:cs="B Lotus"/>
          <w:rtl/>
        </w:rPr>
        <w:t xml:space="preserve"> </w:t>
      </w:r>
      <w:r w:rsidR="008B5A2D" w:rsidRPr="008B5A2D">
        <w:rPr>
          <w:rFonts w:cs="B Lotus" w:hint="cs"/>
          <w:rtl/>
        </w:rPr>
        <w:t>ی</w:t>
      </w:r>
      <w:r w:rsidR="008B5A2D" w:rsidRPr="008B5A2D">
        <w:rPr>
          <w:rFonts w:cs="B Lotus" w:hint="eastAsia"/>
          <w:rtl/>
        </w:rPr>
        <w:t>ک</w:t>
      </w:r>
      <w:r w:rsidR="008B5A2D" w:rsidRPr="008B5A2D">
        <w:rPr>
          <w:rFonts w:cs="B Lotus"/>
          <w:rtl/>
        </w:rPr>
        <w:t xml:space="preserve"> رو</w:t>
      </w:r>
      <w:r w:rsidR="008B5A2D" w:rsidRPr="008B5A2D">
        <w:rPr>
          <w:rFonts w:cs="B Lotus" w:hint="cs"/>
          <w:rtl/>
        </w:rPr>
        <w:t>ی</w:t>
      </w:r>
      <w:r w:rsidR="008B5A2D" w:rsidRPr="008B5A2D">
        <w:rPr>
          <w:rFonts w:cs="B Lotus" w:hint="eastAsia"/>
          <w:rtl/>
        </w:rPr>
        <w:t>کرد</w:t>
      </w:r>
      <w:r w:rsidR="008B5A2D" w:rsidRPr="008B5A2D">
        <w:rPr>
          <w:rFonts w:cs="B Lotus"/>
          <w:rtl/>
        </w:rPr>
        <w:t xml:space="preserve"> روشن نسبت به درمان موثر عدم اطم</w:t>
      </w:r>
      <w:r w:rsidR="008B5A2D" w:rsidRPr="008B5A2D">
        <w:rPr>
          <w:rFonts w:cs="B Lotus" w:hint="cs"/>
          <w:rtl/>
        </w:rPr>
        <w:t>ی</w:t>
      </w:r>
      <w:r w:rsidR="008B5A2D" w:rsidRPr="008B5A2D">
        <w:rPr>
          <w:rFonts w:cs="B Lotus" w:hint="eastAsia"/>
          <w:rtl/>
        </w:rPr>
        <w:t>نان</w:t>
      </w:r>
      <w:r w:rsidR="008B5A2D" w:rsidRPr="008B5A2D">
        <w:rPr>
          <w:rFonts w:cs="B Lotus"/>
          <w:rtl/>
        </w:rPr>
        <w:t xml:space="preserve"> در اجرا</w:t>
      </w:r>
      <w:r w:rsidR="008B5A2D" w:rsidRPr="008B5A2D">
        <w:rPr>
          <w:rFonts w:cs="B Lotus" w:hint="cs"/>
          <w:rtl/>
        </w:rPr>
        <w:t>ی</w:t>
      </w:r>
      <w:r w:rsidR="008B5A2D" w:rsidRPr="008B5A2D">
        <w:rPr>
          <w:rFonts w:cs="B Lotus"/>
          <w:rtl/>
        </w:rPr>
        <w:t xml:space="preserve"> </w:t>
      </w:r>
      <w:r w:rsidR="008B5A2D" w:rsidRPr="008B5A2D">
        <w:rPr>
          <w:rFonts w:cs="B Lotus"/>
        </w:rPr>
        <w:t>MCDA</w:t>
      </w:r>
      <w:r w:rsidR="008B5A2D" w:rsidRPr="008B5A2D">
        <w:rPr>
          <w:rFonts w:cs="B Lotus"/>
          <w:rtl/>
        </w:rPr>
        <w:t xml:space="preserve"> در</w:t>
      </w:r>
      <w:r w:rsidR="008B5A2D">
        <w:rPr>
          <w:rFonts w:cs="B Lotus" w:hint="cs"/>
          <w:rtl/>
        </w:rPr>
        <w:t>طرح</w:t>
      </w:r>
      <w:r w:rsidR="008B5A2D">
        <w:rPr>
          <w:rFonts w:cs="B Lotus"/>
          <w:rtl/>
        </w:rPr>
        <w:softHyphen/>
      </w:r>
      <w:r w:rsidR="008B5A2D" w:rsidRPr="008B5A2D">
        <w:rPr>
          <w:rFonts w:cs="B Lotus"/>
          <w:rtl/>
        </w:rPr>
        <w:t>ر</w:t>
      </w:r>
      <w:r w:rsidR="008B5A2D" w:rsidRPr="008B5A2D">
        <w:rPr>
          <w:rFonts w:cs="B Lotus" w:hint="cs"/>
          <w:rtl/>
        </w:rPr>
        <w:t>ی</w:t>
      </w:r>
      <w:r w:rsidR="008B5A2D" w:rsidRPr="008B5A2D">
        <w:rPr>
          <w:rFonts w:cs="B Lotus" w:hint="eastAsia"/>
          <w:rtl/>
        </w:rPr>
        <w:t>ز</w:t>
      </w:r>
      <w:r w:rsidR="008B5A2D" w:rsidRPr="008B5A2D">
        <w:rPr>
          <w:rFonts w:cs="B Lotus" w:hint="cs"/>
          <w:rtl/>
        </w:rPr>
        <w:t>ی</w:t>
      </w:r>
      <w:r w:rsidR="008B5A2D" w:rsidRPr="008B5A2D">
        <w:rPr>
          <w:rFonts w:cs="B Lotus"/>
          <w:rtl/>
        </w:rPr>
        <w:t xml:space="preserve"> انرژ</w:t>
      </w:r>
      <w:r w:rsidR="008B5A2D" w:rsidRPr="008B5A2D">
        <w:rPr>
          <w:rFonts w:cs="B Lotus" w:hint="cs"/>
          <w:rtl/>
        </w:rPr>
        <w:t>ی</w:t>
      </w:r>
      <w:r w:rsidR="008B5A2D" w:rsidRPr="008B5A2D">
        <w:rPr>
          <w:rFonts w:cs="B Lotus" w:hint="eastAsia"/>
          <w:rtl/>
        </w:rPr>
        <w:t>،</w:t>
      </w:r>
      <w:r w:rsidR="008B5A2D" w:rsidRPr="008B5A2D">
        <w:rPr>
          <w:rFonts w:cs="B Lotus"/>
          <w:rtl/>
        </w:rPr>
        <w:t xml:space="preserve"> قابل تشخ</w:t>
      </w:r>
      <w:r w:rsidR="008B5A2D" w:rsidRPr="008B5A2D">
        <w:rPr>
          <w:rFonts w:cs="B Lotus" w:hint="cs"/>
          <w:rtl/>
        </w:rPr>
        <w:t>ی</w:t>
      </w:r>
      <w:r w:rsidR="008B5A2D" w:rsidRPr="008B5A2D">
        <w:rPr>
          <w:rFonts w:cs="B Lotus" w:hint="eastAsia"/>
          <w:rtl/>
        </w:rPr>
        <w:t>ص</w:t>
      </w:r>
      <w:r w:rsidR="008B5A2D" w:rsidRPr="008B5A2D">
        <w:rPr>
          <w:rFonts w:cs="B Lotus"/>
          <w:rtl/>
        </w:rPr>
        <w:t xml:space="preserve"> است و انتظار م</w:t>
      </w:r>
      <w:r w:rsidR="008B5A2D" w:rsidRPr="008B5A2D">
        <w:rPr>
          <w:rFonts w:cs="B Lotus" w:hint="cs"/>
          <w:rtl/>
        </w:rPr>
        <w:t>ی</w:t>
      </w:r>
      <w:r w:rsidR="008B5A2D" w:rsidRPr="008B5A2D">
        <w:rPr>
          <w:rFonts w:cs="B Lotus"/>
          <w:rtl/>
        </w:rPr>
        <w:t xml:space="preserve"> رود که در آ</w:t>
      </w:r>
      <w:r w:rsidR="008B5A2D" w:rsidRPr="008B5A2D">
        <w:rPr>
          <w:rFonts w:cs="B Lotus" w:hint="cs"/>
          <w:rtl/>
        </w:rPr>
        <w:t>ی</w:t>
      </w:r>
      <w:r w:rsidR="008B5A2D" w:rsidRPr="008B5A2D">
        <w:rPr>
          <w:rFonts w:cs="B Lotus" w:hint="eastAsia"/>
          <w:rtl/>
        </w:rPr>
        <w:t>نده</w:t>
      </w:r>
      <w:r w:rsidR="008B5A2D" w:rsidRPr="008B5A2D">
        <w:rPr>
          <w:rFonts w:cs="B Lotus"/>
          <w:rtl/>
        </w:rPr>
        <w:t xml:space="preserve"> ن</w:t>
      </w:r>
      <w:r w:rsidR="008B5A2D" w:rsidRPr="008B5A2D">
        <w:rPr>
          <w:rFonts w:cs="B Lotus" w:hint="cs"/>
          <w:rtl/>
        </w:rPr>
        <w:t>ی</w:t>
      </w:r>
      <w:r w:rsidR="008B5A2D" w:rsidRPr="008B5A2D">
        <w:rPr>
          <w:rFonts w:cs="B Lotus" w:hint="eastAsia"/>
          <w:rtl/>
        </w:rPr>
        <w:t>ز</w:t>
      </w:r>
      <w:r w:rsidR="008B5A2D" w:rsidRPr="008B5A2D">
        <w:rPr>
          <w:rFonts w:cs="B Lotus"/>
          <w:rtl/>
        </w:rPr>
        <w:t xml:space="preserve"> ب</w:t>
      </w:r>
      <w:r w:rsidR="008B5A2D" w:rsidRPr="008B5A2D">
        <w:rPr>
          <w:rFonts w:cs="B Lotus" w:hint="cs"/>
          <w:rtl/>
        </w:rPr>
        <w:t>ی</w:t>
      </w:r>
      <w:r w:rsidR="008B5A2D" w:rsidRPr="008B5A2D">
        <w:rPr>
          <w:rFonts w:cs="B Lotus" w:hint="eastAsia"/>
          <w:rtl/>
        </w:rPr>
        <w:t>شتر</w:t>
      </w:r>
      <w:r w:rsidR="008B5A2D" w:rsidRPr="008B5A2D">
        <w:rPr>
          <w:rFonts w:cs="B Lotus"/>
          <w:rtl/>
        </w:rPr>
        <w:t xml:space="preserve"> شود. </w:t>
      </w:r>
      <w:r w:rsidR="00262069" w:rsidRPr="00262069">
        <w:rPr>
          <w:rFonts w:cs="B Lotus"/>
          <w:rtl/>
        </w:rPr>
        <w:fldChar w:fldCharType="begin" w:fldLock="1"/>
      </w:r>
      <w:r w:rsidR="00713801">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"[53]", "plainTextFormattedCitation" : "[53]", "previouslyFormattedCitation" : "[53]"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[53]</w:t>
      </w:r>
      <w:r w:rsidR="00262069" w:rsidRPr="00262069">
        <w:rPr>
          <w:rFonts w:cs="B Lotus"/>
          <w:rtl/>
        </w:rPr>
        <w:fldChar w:fldCharType="end"/>
      </w:r>
      <w:r w:rsidR="00262069" w:rsidRPr="00262069">
        <w:rPr>
          <w:rFonts w:cs="B Lotus"/>
          <w:rtl/>
        </w:rPr>
        <w:t>.</w:t>
      </w:r>
    </w:p>
    <w:p w14:paraId="3011D751" w14:textId="207355F1" w:rsidR="00262069" w:rsidRPr="00262069" w:rsidRDefault="00262069" w:rsidP="00550BDB">
      <w:pPr>
        <w:rPr>
          <w:rFonts w:cs="B Lotus"/>
        </w:rPr>
      </w:pPr>
      <w:r w:rsidRPr="00262069">
        <w:rPr>
          <w:rFonts w:cs="B Lotus"/>
          <w:rtl/>
        </w:rPr>
        <w:lastRenderedPageBreak/>
        <w:t xml:space="preserve">این روش ها را می توان به سه گروه اصلی تقسیم کرد: 1-مدل های اندازه گیری ارزش،2- مدل های هدف، آسپیراسیون و سطح مرجع، و مدل های برتر. روشهایی از همه این گروه ها بر روی مشکلات طرح ریزی انرژی، بخصوص در ارزیابی استراتژی های جایگزین برق، اعمال شده اند.  ما نمی توانیم نتیجه گیری کنیم که یک روش به طور کلی برای مشکلات طرح ریزی انرژی مناسب تر از دیگران است. یک جایگزین خوب میتواند اعمال بیش از یک روش یا ترکیبی باشد تا از نقاط قوت هر دو روش استفاده کند یا به طور موازی برای تصمیم گیری گسترده تر تصمیم گیرنده استفاده شود. </w:t>
      </w:r>
      <w:r w:rsidRPr="00262069">
        <w:rPr>
          <w:rFonts w:cs="B Lotus"/>
          <w:rtl/>
        </w:rPr>
        <w:fldChar w:fldCharType="begin" w:fldLock="1"/>
      </w:r>
      <w:r w:rsidR="00713801">
        <w:rPr>
          <w:rFonts w:cs="B Lotus"/>
        </w:rPr>
        <w:instrText>ADDIN CSL_CITATION { "citationItems" : [ { "id" : "ITEM-1", "itemData" : { "DOI" : "10.1016/j.rser.2005.11.005", "ISBN" : "1364-0321", "ISSN" : "13640321", "abstract" : "Most decision making requires the consideration of several conflicting objectives. The term multiple criteria decision analysis (MCDA) describes various methods developed for aiding decision makers in reaching better decisions. Energy planning problems are complex problems with multiple decision makers and multiple criteria. Therefore, these problems are quite suited to the use of MCDA. A multitude of MCDA methods exists. These methods can be divided in three main groups; value measurement models, goal, aspiration and reference level models, and outranking models. Methods from all of these groups have been applied to energy planning problems, particularly in the evaluation of alternative electricity supply strategies. Each of the methods has its advantages and drawbacks. However, we cannot conclude that one method generally is better suited than the others for energy planning problems. A good alternative might be to apply more than one method, either in combination to make use of the strengths of both methods, or in parallel to get a broader decision basis for the decision maker. Until now, studies of MCDA in energy planning have most often considered energy networks with only one energy carrier. More advanced energy systems with multiple energy carriers have been neglected, even though this field ought to be suitable for use of MCDA due to its high complexity, many decision makers and many conflicting criteria. ?? 2005 Elsevier Ltd. All rights reserved.", "author" : [ { "dropping-particle" : "", "family" : "L\u00f8ken", "given" : "Espen", "non-dropping-particle" : "", "parse-names" : false, "suffix" : "" } ], "container-title" : "Renewable and Sustainable Energy Reviews", "id" : "ITEM-1", "issue" : "7", "issued" : { "date-parts" : [ [ "2007" ] ] }, "page" : "1584-1595", "title" : "Use of multicriteria decision analysis methods for energy planning problems", "type" : "article-journal", "volume" : "11" }, "uris" : [ "http://www.mendeley.com/documents/?uuid=74384772-651c-433d-9811-848c1fe85443" ] } ], "mendeley" : { "formattedCitation" : "[54]", "plainTextFormattedCitation" : "[54]", "previouslyFormattedCitation" : "[54]" }, "properties" : {  }, "schema" : "https://github.com/citation-style-language/schema/raw/master/csl-citation.json" }</w:instrText>
      </w:r>
      <w:r w:rsidRPr="00262069">
        <w:rPr>
          <w:rFonts w:cs="B Lotus"/>
          <w:rtl/>
        </w:rPr>
        <w:fldChar w:fldCharType="separate"/>
      </w:r>
      <w:r w:rsidR="00881EC8" w:rsidRPr="00881EC8">
        <w:rPr>
          <w:rFonts w:cs="B Lotus"/>
          <w:noProof/>
        </w:rPr>
        <w:t>[54]</w:t>
      </w:r>
      <w:r w:rsidRPr="00262069">
        <w:rPr>
          <w:rFonts w:cs="B Lotus"/>
          <w:rtl/>
        </w:rPr>
        <w:fldChar w:fldCharType="end"/>
      </w:r>
      <w:r w:rsidRPr="00262069">
        <w:rPr>
          <w:rFonts w:cs="B Lotus"/>
          <w:rtl/>
        </w:rPr>
        <w:t>.</w:t>
      </w:r>
    </w:p>
    <w:p w14:paraId="0B042044" w14:textId="292CFF0F" w:rsidR="00262069" w:rsidRPr="00262069" w:rsidRDefault="00262069" w:rsidP="008A1EB4">
      <w:pPr>
        <w:pStyle w:val="NormalWeb"/>
        <w:bidi/>
        <w:spacing w:before="0" w:beforeAutospacing="0" w:after="0" w:afterAutospacing="0"/>
        <w:rPr>
          <w:rFonts w:cs="B Lotus"/>
          <w:rtl/>
        </w:rPr>
      </w:pPr>
      <w:r w:rsidRPr="00262069">
        <w:rPr>
          <w:rFonts w:cs="B Lotus" w:hint="cs"/>
          <w:rtl/>
        </w:rPr>
        <w:t xml:space="preserve">در این مقاله، روش های متناظر در مراحل مختلف تصمیم گیری چند منظوره برای انرژی پایدار، یعنی انتخاب شاخصها، ارزش گذاری شاخصها، ارزیابی و جمع آوری نهایی مورد بررسی قرار گرفته است. شاخصهای سیستم های عرضه انرژی به جنبه های فنی، اقتصادی، زیست محیطی و اجتماعی خلاصه می شود. وزن دهی شاخصها به سه دسته تقسیم می شوند: وزن دهی ذهنی، وزن دهی هدفمند و روش های وزن دهی ترکیبی. روش های متعددی بر اساس مجموع وزن دهی شده، تنظیم اولویت، برتری، روش متداول فازی و ترکیب آنها برای تصمیم گیری در انرژی استفاده می شود.  کاربرد قابل ملاحظه ای از روش های </w:t>
      </w:r>
      <w:r w:rsidRPr="00262069">
        <w:rPr>
          <w:rFonts w:cs="B Lotus"/>
        </w:rPr>
        <w:t>MCDA</w:t>
      </w:r>
      <w:r w:rsidRPr="00262069">
        <w:rPr>
          <w:rFonts w:cs="B Lotus" w:hint="cs"/>
          <w:rtl/>
        </w:rPr>
        <w:t xml:space="preserve"> در سناریو تغییر یافته اجتماعی-اقتصادی و منجر به</w:t>
      </w:r>
      <w:r w:rsidR="008A1EB4">
        <w:rPr>
          <w:rFonts w:cs="B Lotus" w:hint="cs"/>
          <w:rtl/>
        </w:rPr>
        <w:t xml:space="preserve"> این</w:t>
      </w:r>
      <w:r w:rsidRPr="00262069">
        <w:rPr>
          <w:rFonts w:cs="B Lotus" w:hint="cs"/>
          <w:rtl/>
        </w:rPr>
        <w:t xml:space="preserve"> نتیجه گیری </w:t>
      </w:r>
      <w:r w:rsidR="008A1EB4">
        <w:rPr>
          <w:rFonts w:cs="B Lotus" w:hint="cs"/>
          <w:rtl/>
        </w:rPr>
        <w:t xml:space="preserve">میشود که </w:t>
      </w:r>
      <w:r w:rsidRPr="00262069">
        <w:rPr>
          <w:rFonts w:cs="B Lotus"/>
          <w:rtl/>
        </w:rPr>
        <w:t xml:space="preserve">روش </w:t>
      </w:r>
      <w:r w:rsidRPr="00262069">
        <w:rPr>
          <w:rFonts w:cs="B Lotus"/>
        </w:rPr>
        <w:t>AHP</w:t>
      </w:r>
      <w:r w:rsidRPr="00262069">
        <w:rPr>
          <w:rFonts w:cs="B Lotus"/>
          <w:rtl/>
        </w:rPr>
        <w:t xml:space="preserve"> در رتبهبندی روش های وزن دهی در مرتبه بالاتری قرار دارد به دلیل درک آن در نظریه و سادگی در کاربرد آن است. </w:t>
      </w:r>
      <w:r w:rsidRPr="00262069">
        <w:rPr>
          <w:rFonts w:cs="B Lotus"/>
        </w:rPr>
        <w:t>.</w:t>
      </w:r>
      <w:r w:rsidRPr="00262069">
        <w:rPr>
          <w:rFonts w:cs="B Lotus"/>
        </w:rPr>
        <w:fldChar w:fldCharType="begin" w:fldLock="1"/>
      </w:r>
      <w:r w:rsidR="00713801">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"[55]", "plainTextFormattedCitation" : "[55]", "previouslyFormattedCitation" : "[55]" }, "properties" : {  }, "schema" : "https://github.com/citation-style-language/schema/raw/master/csl-citation.json" }</w:instrText>
      </w:r>
      <w:r w:rsidRPr="00262069">
        <w:rPr>
          <w:rFonts w:cs="B Lotus"/>
        </w:rPr>
        <w:fldChar w:fldCharType="separate"/>
      </w:r>
      <w:r w:rsidR="00881EC8" w:rsidRPr="00881EC8">
        <w:rPr>
          <w:rFonts w:cs="B Lotus"/>
          <w:noProof/>
        </w:rPr>
        <w:t>[55]</w:t>
      </w:r>
      <w:r w:rsidRPr="00262069">
        <w:rPr>
          <w:rFonts w:cs="B Lotus"/>
        </w:rPr>
        <w:fldChar w:fldCharType="end"/>
      </w:r>
    </w:p>
    <w:p w14:paraId="26197FB8" w14:textId="550ACC1A" w:rsidR="00262069" w:rsidRPr="00262069" w:rsidRDefault="00CF2F00" w:rsidP="00E51A78">
      <w:pPr>
        <w:pStyle w:val="NormalWeb"/>
        <w:bidi/>
        <w:spacing w:before="0" w:beforeAutospacing="0" w:after="0" w:afterAutospacing="0"/>
        <w:rPr>
          <w:rFonts w:cs="B Lotus"/>
          <w:rtl/>
        </w:rPr>
      </w:pPr>
      <w:r>
        <w:rPr>
          <w:rFonts w:cs="B Lotus" w:hint="cs"/>
          <w:rtl/>
        </w:rPr>
        <w:t>طرح</w:t>
      </w:r>
      <w:r>
        <w:rPr>
          <w:rFonts w:cs="B Lotus"/>
          <w:rtl/>
        </w:rPr>
        <w:softHyphen/>
      </w:r>
      <w:r w:rsidR="00262069" w:rsidRPr="00262069">
        <w:rPr>
          <w:rFonts w:cs="B Lotus" w:hint="cs"/>
          <w:rtl/>
        </w:rPr>
        <w:t xml:space="preserve">ریزی انرژی به هدف، پیش پردازش، انتخاب و پیکربندی سایت و سلسله مراتب پیاده سازی تقسیم می شود. این چهار سلسله مراتب بر یکدیگر تاثیر دارند. ارزیابی متقابل تصویب تصمیم گیری چند معیار برای کاهش ریسک برنامه ریزی بر اساس تحقیقات و بهینه سازی سیستم کمک می کند. اعتقاد بر این است که اگر روش های دستیار بیشتر و عوامل خاصی در نظر گرفته شود، روش متداول </w:t>
      </w:r>
      <w:r>
        <w:rPr>
          <w:rFonts w:cs="B Lotus" w:hint="cs"/>
          <w:rtl/>
        </w:rPr>
        <w:t>طرح</w:t>
      </w:r>
      <w:r>
        <w:rPr>
          <w:rFonts w:cs="B Lotus"/>
          <w:rtl/>
        </w:rPr>
        <w:softHyphen/>
      </w:r>
      <w:r w:rsidR="00262069" w:rsidRPr="00262069">
        <w:rPr>
          <w:rFonts w:cs="B Lotus" w:hint="cs"/>
          <w:rtl/>
        </w:rPr>
        <w:t>ریزی چند هدفه می تواند یک ابزار قدرتمند و موثر برای توسعه انرژی پایدار باشد</w:t>
      </w:r>
      <w:r w:rsidR="00262069" w:rsidRPr="00262069">
        <w:rPr>
          <w:rFonts w:cs="B Lotus" w:hint="cs"/>
          <w:rtl/>
        </w:rPr>
        <w:fldChar w:fldCharType="begin" w:fldLock="1"/>
      </w:r>
      <w:r w:rsidR="00713801">
        <w:rPr>
          <w:rFonts w:cs="B Lotus"/>
        </w:rPr>
        <w:instrText>ADDIN CSL_CITATION { "citationItems" : [ { "id" : "ITEM-1", "itemData" : { "DOI" : "10.1016/j.jngse.2015.12.008", "ISSN" : "18755100", "abstract" : "Energy planning for sustainable development plays an important role in guiding the future of local, regional and national energy systems. This paper presents a multi-objective energy planning methodology for regional distributed energy site selection based on natural gas (NG) CCHP systems in a high-tech industrial park in China. The energy planning developed in this paper includes four hierarchies: the planning objective; pretreatment, including load calculation and available resource estimation; site selection and configuration; and implementation. The treatment procedures in each hierarchy are described. Particularly for site selection and the configuration of CCHP schemes, multi-objective optimization is used to configure the capacities of the CCHP systems, and the multi-criteria decision making (MCDM) method is employed to evaluate their integrated performance, including energy generation, and impact on the environment, economy and society. The analysis results indicate that this methodology is at supporting the decision maker with regards to energy planning and site selection.", "author" : [ { "dropping-particle" : "", "family" : "Wang", "given" : "Jiangjiang", "non-dropping-particle" : "", "parse-names" : false, "suffix" : "" }, { "dropping-particle" : "", "family" : "Yang", "given" : "Ying", "non-dropping-particle" : "", "parse-names" : false, "suffix" : "" }, { "dropping-particle" : "", "family" : "Sui", "given" : "Jun", "non-dropping-particle" : "", "parse-names" : false, "suffix" : "" }, { "dropping-particle" : "", "family" : "Jin", "given" : "Hongguang", "non-dropping-particle" : "", "parse-names" : false, "suffix" : "" } ], "container-title" : "Journal of Natural Gas Science and Engineering", "id" : "ITEM-1", "issued" : { "date-parts" : [ [ "2016" ] ] }, "page" : "418-433", "publisher" : "Elsevier B.V", "title" : "Multi-objective energy planning for regional natural gas distributed energy: A case study", "type" : "article-journal", "volume" : "28" }, "uris" : [ "http://www.mendeley.com/documents/?uuid=fd04b3fe-ff16-460a-b8a6-9b59623298f5" ] } ], "mendeley" : { "formattedCitation" : "[56]", "plainTextFormattedCitation" : "[56]", "previouslyFormattedCitation" : "[56]" }, "properties" : {  }, "schema" : "https://github.com/citation-style-language/schema/raw/master/csl-citation.json" }</w:instrText>
      </w:r>
      <w:r w:rsidR="00262069" w:rsidRPr="00262069">
        <w:rPr>
          <w:rFonts w:cs="B Lotus" w:hint="cs"/>
          <w:rtl/>
        </w:rPr>
        <w:fldChar w:fldCharType="separate"/>
      </w:r>
      <w:r w:rsidR="00713801" w:rsidRPr="00713801">
        <w:rPr>
          <w:rFonts w:cs="B Lotus"/>
          <w:noProof/>
        </w:rPr>
        <w:t>[56]</w:t>
      </w:r>
      <w:r w:rsidR="00262069" w:rsidRPr="00262069">
        <w:rPr>
          <w:rFonts w:cs="B Lotus" w:hint="cs"/>
          <w:rtl/>
        </w:rPr>
        <w:fldChar w:fldCharType="end"/>
      </w:r>
      <w:r w:rsidR="00262069" w:rsidRPr="00262069">
        <w:rPr>
          <w:rFonts w:cs="B Lotus" w:hint="cs"/>
          <w:rtl/>
        </w:rPr>
        <w:t>.</w:t>
      </w:r>
      <w:r w:rsidR="00262069" w:rsidRPr="00262069">
        <w:rPr>
          <w:rFonts w:cs="B Lotus"/>
        </w:rPr>
        <w:br/>
      </w:r>
      <w:r w:rsidR="00262069" w:rsidRPr="00262069">
        <w:rPr>
          <w:rFonts w:cs="B Lotus" w:hint="cs"/>
          <w:rtl/>
        </w:rPr>
        <w:t>هدف این است که تأثیر تصمیمات سیاست و سرمایه گذاری بر مصرف انرژی نهایی، هزینه کل و تاثیرات زیست محیطی را نشان دهد. رویکرد مدل سازی و ساختار مدل به تفصیل شرح داده شده است. مصرف انرژی نهایی به صورت مجموع سه جزء اصلی یعنی گرمایش، برق و حمل و نقل است. قطعنامه ماهانه به منظور نشان دادن مسائل فصلی سیستم انرژی انتخاب شده است. یک روش مدل سازی متوالی برای توسعه مدل استفاده شده است. این روش دارای مزایای متعددی است:</w:t>
      </w:r>
      <w:r w:rsidR="00262069" w:rsidRPr="00262069">
        <w:rPr>
          <w:rFonts w:cs="B Lotus"/>
          <w:rtl/>
        </w:rPr>
        <w:t>1</w:t>
      </w:r>
      <w:r w:rsidR="00E51A78">
        <w:rPr>
          <w:rFonts w:cs="B Lotus" w:hint="cs"/>
          <w:rtl/>
        </w:rPr>
        <w:t xml:space="preserve"> </w:t>
      </w:r>
      <w:r w:rsidR="00262069" w:rsidRPr="00262069">
        <w:rPr>
          <w:rFonts w:cs="B Lotus"/>
          <w:rtl/>
        </w:rPr>
        <w:t xml:space="preserve"> تمایز روشن بین طرف تقاضا و عرضه</w:t>
      </w:r>
      <w:r w:rsidR="00E51A78">
        <w:rPr>
          <w:rFonts w:cs="B Lotus" w:hint="cs"/>
          <w:rtl/>
        </w:rPr>
        <w:t xml:space="preserve"> </w:t>
      </w:r>
      <w:r w:rsidR="00262069" w:rsidRPr="00262069">
        <w:rPr>
          <w:rFonts w:cs="B Lotus"/>
          <w:rtl/>
        </w:rPr>
        <w:t>2 ادغام آسان تکنولوژی هایی که بیش از یک سوم از اجزای مصرف انرژی نهایی را شامل می شوند (برق، گرمایش و حمل و نقل) بدون نیاز به تکرار حلقه ها</w:t>
      </w:r>
      <w:r w:rsidR="00E51A78">
        <w:rPr>
          <w:rFonts w:cs="B Lotus" w:hint="cs"/>
          <w:rtl/>
        </w:rPr>
        <w:t xml:space="preserve"> 3 </w:t>
      </w:r>
      <w:r w:rsidR="00262069" w:rsidRPr="00262069">
        <w:rPr>
          <w:rFonts w:cs="B Lotus"/>
          <w:rtl/>
        </w:rPr>
        <w:t>پاسخگو</w:t>
      </w:r>
      <w:r w:rsidR="00E51A78">
        <w:rPr>
          <w:rFonts w:cs="B Lotus" w:hint="cs"/>
          <w:rtl/>
          <w:lang w:bidi="fa-IR"/>
        </w:rPr>
        <w:t>یی بالای</w:t>
      </w:r>
      <w:r w:rsidR="00262069" w:rsidRPr="00262069">
        <w:rPr>
          <w:rFonts w:cs="B Lotus"/>
          <w:rtl/>
        </w:rPr>
        <w:t xml:space="preserve"> </w:t>
      </w:r>
      <w:r w:rsidR="00E51A78" w:rsidRPr="00262069">
        <w:rPr>
          <w:rFonts w:cs="B Lotus"/>
          <w:rtl/>
        </w:rPr>
        <w:t xml:space="preserve">مدل </w:t>
      </w:r>
      <w:r w:rsidR="00262069" w:rsidRPr="00262069">
        <w:rPr>
          <w:rFonts w:cs="B Lotus"/>
          <w:rtl/>
        </w:rPr>
        <w:t>(زمان محاسبه کمتر از 1 ثانیه).</w:t>
      </w:r>
      <w:r w:rsidR="00E51A78">
        <w:rPr>
          <w:rFonts w:cs="B Lotus" w:hint="cs"/>
          <w:rtl/>
        </w:rPr>
        <w:t xml:space="preserve">4 </w:t>
      </w:r>
      <w:r w:rsidR="00262069" w:rsidRPr="00262069">
        <w:rPr>
          <w:rFonts w:cs="B Lotus"/>
          <w:rtl/>
        </w:rPr>
        <w:t>برجسته کردن رقابت بین برق و سوخت در گرمایش و حمل و نقل</w:t>
      </w:r>
      <w:r w:rsidR="00E51A78">
        <w:rPr>
          <w:rFonts w:cs="B Lotus" w:hint="cs"/>
          <w:rtl/>
        </w:rPr>
        <w:t xml:space="preserve">. 5 </w:t>
      </w:r>
      <w:r w:rsidR="00262069" w:rsidRPr="00262069">
        <w:rPr>
          <w:rFonts w:cs="B Lotus"/>
          <w:rtl/>
        </w:rPr>
        <w:t xml:space="preserve">امکان تأکید بر مسائل مربوط به فصلی بودن برخی از منابع. </w:t>
      </w:r>
      <w:r w:rsidR="00E51A78">
        <w:rPr>
          <w:rFonts w:cs="B Lotus" w:hint="cs"/>
          <w:rtl/>
        </w:rPr>
        <w:t xml:space="preserve">6 </w:t>
      </w:r>
      <w:r>
        <w:rPr>
          <w:rFonts w:cs="B Lotus" w:hint="cs"/>
          <w:rtl/>
        </w:rPr>
        <w:t>رها کردن</w:t>
      </w:r>
      <w:r w:rsidR="00262069" w:rsidRPr="00262069">
        <w:rPr>
          <w:rFonts w:cs="B Lotus"/>
          <w:rtl/>
        </w:rPr>
        <w:t xml:space="preserve"> الکتریسیته به عنوان یک متغیر آزاد برای کمک ب</w:t>
      </w:r>
      <w:r>
        <w:rPr>
          <w:rFonts w:cs="B Lotus"/>
          <w:rtl/>
        </w:rPr>
        <w:t>ه درک ضرورت تقسیم عرضه و تقاضا</w:t>
      </w:r>
      <w:r w:rsidR="00262069" w:rsidRPr="00262069">
        <w:rPr>
          <w:rFonts w:cs="B Lotus"/>
          <w:rtl/>
        </w:rPr>
        <w:fldChar w:fldCharType="begin" w:fldLock="1"/>
      </w:r>
      <w:r w:rsidR="00713801">
        <w:rPr>
          <w:rFonts w:cs="B Lotus"/>
        </w:rPr>
        <w:instrText>ADDIN CSL_CITATION { "citationItems" : [ { "id" : "ITEM-1", "itemData" : { "DOI" : "10.1016/j.energy.2015.06.008", "ISSN" : "03605442", "abstract" : "Concerns related to climate change and security of energy supply are pushing various countries to make strategic energy planning decisions. This requires the development of energy models to aid decisionmaking. Large scale energy models are often very complex and use economic optimization to define energy strategies. Thus, they might be black-boxes to public decision-makers. This work aims at overcoming this issue by proposing a new modelling framework, designed to support decision-makers by improving their understanding of the energy system. The goal is to show the effect of the policy and investment decisions on final energy consumption, total cost and environmental impact. The modelling approach and the model structure are described in detail. Final energy consumption is represented as the sum of three main components: heating, electricity and transportation. In this framework, a sequential modelling strategy allows the assessment of the competition between electricity and fuels in the heating and transportation sectors without increasing the model complexity. A monthly resolution is chosen in order to highlight seasonality issues of the energy system. Developed with the goal of being easily adaptable to any large-scale energy system, the modelling approach is currently implemented within an online energy calculator for the case of Switzerland.", "author" : [ { "dropping-particle" : "", "family" : "Giron\u00e8s", "given" : "Victor Codina", "non-dropping-particle" : "", "parse-names" : false, "suffix" : "" }, { "dropping-particle" : "", "family" : "Moret", "given" : "Stefano", "non-dropping-particle" : "", "parse-names" : false, "suffix" : "" }, { "dropping-particle" : "", "family" : "Mar\u00e9chal", "given" : "Fran\u00e7ois", "non-dropping-particle" : "", "parse-names" : false, "suffix" : "" }, { "dropping-particle" : "", "family" : "Favrat", "given" : "Daniel", "non-dropping-particle" : "", "parse-names" : false, "suffix" : "" } ], "container-title" : "Energy", "id" : "ITEM-1", "issue" : "PA1", "issued" : { "date-parts" : [ [ "2015" ] ] }, "page" : "173-186", "title" : "Strategic energy planning for large-scale energy systems: A modelling framework to aid decision-making", "type" : "article-journal", "volume" : "90" }, "uris" : [ "http://www.mendeley.com/documents/?uuid=5d999795-eeab-46e1-bb72-a1bca7e65e03" ] } ], "mendeley" : { "formattedCitation" : "[57]", "plainTextFormattedCitation" : "[57]", "previouslyFormattedCitation" : "[57]" }, "properties" : {  }, "schema" : "https://github.com/citation-style-language/schema/raw/master/csl-citation.json" }</w:instrText>
      </w:r>
      <w:r w:rsidR="00262069" w:rsidRPr="00262069">
        <w:rPr>
          <w:rFonts w:cs="B Lotus"/>
          <w:rtl/>
        </w:rPr>
        <w:fldChar w:fldCharType="separate"/>
      </w:r>
      <w:r w:rsidR="00713801" w:rsidRPr="00713801">
        <w:rPr>
          <w:rFonts w:cs="B Lotus"/>
          <w:noProof/>
        </w:rPr>
        <w:t>[57]</w:t>
      </w:r>
      <w:r w:rsidR="00262069" w:rsidRPr="00262069">
        <w:rPr>
          <w:rFonts w:cs="B Lotus"/>
          <w:rtl/>
        </w:rPr>
        <w:fldChar w:fldCharType="end"/>
      </w:r>
      <w:r w:rsidR="00262069" w:rsidRPr="00262069">
        <w:rPr>
          <w:rFonts w:cs="B Lotus"/>
          <w:rtl/>
        </w:rPr>
        <w:t>.</w:t>
      </w:r>
    </w:p>
    <w:p w14:paraId="3B4583C5" w14:textId="77777777" w:rsidR="00262069" w:rsidRPr="00262069" w:rsidRDefault="00262069" w:rsidP="00262069">
      <w:pPr>
        <w:rPr>
          <w:rFonts w:cs="B Lotus"/>
        </w:rPr>
      </w:pPr>
    </w:p>
    <w:p w14:paraId="4F41C3D3" w14:textId="77777777" w:rsidR="00262069" w:rsidRPr="00262069" w:rsidRDefault="00262069" w:rsidP="00A90A4F">
      <w:pPr>
        <w:pStyle w:val="a3"/>
      </w:pPr>
      <w:bookmarkStart w:id="39" w:name="_Toc504164697"/>
      <w:r w:rsidRPr="00262069">
        <w:rPr>
          <w:rtl/>
        </w:rPr>
        <w:t>مدل سازی طرح توسعه پایدار انرژی</w:t>
      </w:r>
      <w:bookmarkEnd w:id="39"/>
    </w:p>
    <w:p w14:paraId="578E1382" w14:textId="7BACECC8" w:rsidR="00262069" w:rsidRPr="00262069" w:rsidRDefault="00262069" w:rsidP="003065AA">
      <w:pPr>
        <w:rPr>
          <w:rFonts w:cs="B Lotus"/>
        </w:rPr>
      </w:pPr>
      <w:r w:rsidRPr="00262069">
        <w:rPr>
          <w:rFonts w:cs="B Lotus"/>
          <w:rtl/>
        </w:rPr>
        <w:t xml:space="preserve">در اين مقاله سعي شده است روش استفاده از </w:t>
      </w:r>
      <w:r w:rsidRPr="00262069">
        <w:rPr>
          <w:rFonts w:cs="B Lotus"/>
        </w:rPr>
        <w:t>FLP</w:t>
      </w:r>
      <w:r w:rsidRPr="00262069">
        <w:rPr>
          <w:rFonts w:cs="B Lotus"/>
          <w:rtl/>
        </w:rPr>
        <w:t xml:space="preserve"> براي بهينه سازي سيستم انرژي عرضه در ايران، به عنوان نمونه موردي، مورد بررسي قرار گيرد.. ما نشان دادیم که تمرین ورود </w:t>
      </w:r>
      <w:r w:rsidR="006A7E32">
        <w:rPr>
          <w:rFonts w:cs="B Lotus" w:hint="cs"/>
          <w:rtl/>
        </w:rPr>
        <w:t>مجهول</w:t>
      </w:r>
      <w:r w:rsidRPr="00262069">
        <w:rPr>
          <w:rFonts w:cs="B Lotus"/>
          <w:rtl/>
        </w:rPr>
        <w:t xml:space="preserve"> به تابع هدف بر نتایج مدل اساسا تاثیر می </w:t>
      </w:r>
      <w:r w:rsidRPr="00262069">
        <w:rPr>
          <w:rFonts w:cs="B Lotus"/>
          <w:rtl/>
        </w:rPr>
        <w:lastRenderedPageBreak/>
        <w:t>گذارد. . ما فقط سعی کردیم یک مدل انرژی را طراحی کنیم و نشان دهیم که عدم اطمینان بر نتایج مدل انرژی اثر می گذارد. بر اساس تجزیه و تحلیل نتایج مدل فازی، نتیجه گیری های زیر به دست آمده است:</w:t>
      </w:r>
    </w:p>
    <w:p w14:paraId="5CB349A9" w14:textId="06CECD22" w:rsidR="00262069" w:rsidRPr="00262069" w:rsidRDefault="00262069" w:rsidP="008B38D0">
      <w:pPr>
        <w:rPr>
          <w:rFonts w:cs="B Lotus"/>
        </w:rPr>
      </w:pPr>
      <w:r w:rsidRPr="00262069">
        <w:rPr>
          <w:rFonts w:cs="B Lotus"/>
          <w:rtl/>
        </w:rPr>
        <w:t xml:space="preserve">1. </w:t>
      </w:r>
      <w:r w:rsidRPr="00262069">
        <w:rPr>
          <w:rFonts w:cs="B Lotus"/>
        </w:rPr>
        <w:t>FLP</w:t>
      </w:r>
      <w:r w:rsidRPr="00262069">
        <w:rPr>
          <w:rFonts w:cs="B Lotus"/>
          <w:rtl/>
        </w:rPr>
        <w:t xml:space="preserve"> </w:t>
      </w:r>
      <w:r w:rsidRPr="00262069">
        <w:rPr>
          <w:rFonts w:cs="B Lotus" w:hint="cs"/>
          <w:rtl/>
        </w:rPr>
        <w:t>یک ابزار ساده و مناسب برای مشکلات بهینه سازی است.</w:t>
      </w:r>
      <w:r w:rsidR="003065AA">
        <w:rPr>
          <w:rFonts w:cs="B Lotus" w:hint="cs"/>
          <w:rtl/>
        </w:rPr>
        <w:t xml:space="preserve"> </w:t>
      </w:r>
      <w:r w:rsidRPr="00262069">
        <w:rPr>
          <w:rFonts w:cs="B Lotus"/>
          <w:rtl/>
        </w:rPr>
        <w:t xml:space="preserve">2. با در نظر داشتن ساختار انعطاف پذیر و روش های ناپیوسته، استراتژی </w:t>
      </w:r>
      <w:r w:rsidRPr="00262069">
        <w:rPr>
          <w:rFonts w:cs="B Lotus"/>
        </w:rPr>
        <w:t>FLP</w:t>
      </w:r>
      <w:r w:rsidRPr="00262069">
        <w:rPr>
          <w:rFonts w:cs="B Lotus"/>
          <w:rtl/>
        </w:rPr>
        <w:t xml:space="preserve"> </w:t>
      </w:r>
      <w:r w:rsidRPr="00262069">
        <w:rPr>
          <w:rFonts w:cs="B Lotus" w:hint="cs"/>
          <w:rtl/>
        </w:rPr>
        <w:t>می تواند یک رقیب جدی برای استراتژی های اشتباه و منفی مزاحمت باشد.</w:t>
      </w:r>
      <w:r w:rsidRPr="00262069">
        <w:rPr>
          <w:rFonts w:cs="B Lotus"/>
          <w:rtl/>
        </w:rPr>
        <w:t>3. چند</w:t>
      </w:r>
      <w:r w:rsidR="003065AA">
        <w:rPr>
          <w:rFonts w:cs="B Lotus"/>
          <w:rtl/>
        </w:rPr>
        <w:t>گانگی فازیزاسیون و تفکیکپذیری</w:t>
      </w:r>
      <w:r w:rsidR="003065AA">
        <w:rPr>
          <w:rFonts w:cs="B Lotus" w:hint="cs"/>
          <w:rtl/>
        </w:rPr>
        <w:t xml:space="preserve"> </w:t>
      </w:r>
      <w:r w:rsidRPr="00262069">
        <w:rPr>
          <w:rFonts w:cs="B Lotus"/>
          <w:rtl/>
        </w:rPr>
        <w:t xml:space="preserve">دادهها میتواند به عنوان یک ویژگی مبهم رویکرد </w:t>
      </w:r>
      <w:r w:rsidRPr="00262069">
        <w:rPr>
          <w:rFonts w:cs="B Lotus"/>
        </w:rPr>
        <w:t>FLP</w:t>
      </w:r>
      <w:r w:rsidRPr="00262069">
        <w:rPr>
          <w:rFonts w:cs="B Lotus"/>
          <w:rtl/>
        </w:rPr>
        <w:t xml:space="preserve"> </w:t>
      </w:r>
      <w:r w:rsidRPr="00262069">
        <w:rPr>
          <w:rFonts w:cs="B Lotus" w:hint="cs"/>
          <w:rtl/>
        </w:rPr>
        <w:t>در نظر گرفته شود. در واقع، این ویژگی ناشی از فقدان مطالعه جامع و جامع این متدها است.</w:t>
      </w:r>
      <w:r w:rsidR="008B38D0">
        <w:rPr>
          <w:rFonts w:cs="B Lotus" w:hint="cs"/>
          <w:rtl/>
        </w:rPr>
        <w:t xml:space="preserve"> </w:t>
      </w:r>
      <w:r w:rsidRPr="00262069">
        <w:rPr>
          <w:rFonts w:cs="B Lotus"/>
          <w:rtl/>
        </w:rPr>
        <w:t xml:space="preserve">4. فقدان یک بسته موثر برای </w:t>
      </w:r>
      <w:r w:rsidRPr="00262069">
        <w:rPr>
          <w:rFonts w:cs="B Lotus"/>
        </w:rPr>
        <w:t>FLP</w:t>
      </w:r>
      <w:r w:rsidRPr="00262069">
        <w:rPr>
          <w:rFonts w:cs="B Lotus"/>
          <w:rtl/>
        </w:rPr>
        <w:t xml:space="preserve"> </w:t>
      </w:r>
      <w:r w:rsidRPr="00262069">
        <w:rPr>
          <w:rFonts w:cs="B Lotus" w:hint="cs"/>
          <w:rtl/>
        </w:rPr>
        <w:t>یک مشکل جدی برای کاربران این روش است.</w:t>
      </w:r>
      <w:r w:rsidR="008B38D0" w:rsidRPr="00262069">
        <w:rPr>
          <w:rFonts w:cs="B Lotus"/>
          <w:rtl/>
        </w:rPr>
        <w:t xml:space="preserve"> </w:t>
      </w:r>
      <w:r w:rsidRPr="00262069">
        <w:rPr>
          <w:rFonts w:cs="B Lotus"/>
          <w:rtl/>
        </w:rPr>
        <w:fldChar w:fldCharType="begin" w:fldLock="1"/>
      </w:r>
      <w:r w:rsidR="00713801">
        <w:rPr>
          <w:rFonts w:cs="B Lotus"/>
        </w:rPr>
        <w:instrText>ADDIN CSL_CITATION { "citationItems" : [ { "id" : "ITEM-1", "itemData" : { "DOI" : "10.1016/j.enpol.2004.09.005", "ISBN" : "0301-4215", "ISSN" : "03014215", "abstract" : "For many years, energy models have been used in developed or developing countries to satisfy different needs in energy planning. One of major problems against energy planning and consequently energy models is uncertainty, spread in different economic, political and legal dimensions of energy planning. Confronting uncertainty, energy planners have often used two well-known strategies. The first strategy is stochastic programming, in which energy system planners define different scenarios and apply an explicit probability of occurrence to each scenario. The second strategy is Minimax Regret strategy that minimizes regrets of different decisions made in energy planning. Although these strategies have been used extensively, they could not flexibly and effectively deal with the uncertainties caused by fuzziness. \"Fuzzy Linear Programming (FLP)\" is a strategy that can take fuzziness into account. This paper tries to demonstrate the method of application of FLP for optimization of supply energy system in Iran, as a case study. The used FLP model comprises fuzzy coefficients for investment costs. Following the mentioned purpose, it is realized that FLP is an easy and flexible approach that can be a serious competitor for other confronting uncertainties approaches, i.e. stochastic and Minimax Regret strategies. \u00a9 2004 Elsevier Ltd. All rights reserved.", "author" : [ { "dropping-particle" : "", "family" : "Sadeghi", "given" : "Mehdi", "non-dropping-particle" : "", "parse-names" : false, "suffix" : "" }, { "dropping-particle" : "", "family" : "Mirshojaeian Hosseini", "given" : "Hossein", "non-dropping-particle" : "", "parse-names" : false, "suffix" : "" } ], "container-title" : "Energy Policy", "id" : "ITEM-1", "issue" : "9", "issued" : { "date-parts" : [ [ "2006" ] ] }, "page" : "993-1003", "title" : "Energy supply planning in Iran by using fuzzy linear programming approach (regarding uncertainties of investment costs)", "type" : "article-journal", "volume" : "34" }, "uris" : [ "http://www.mendeley.com/documents/?uuid=9de54210-f63e-4e7b-a272-8a8a2fb2d0c7" ] } ], "mendeley" : { "formattedCitation" : "[58]", "plainTextFormattedCitation" : "[58]", "previouslyFormattedCitation" : "[58]" }, "properties" : {  }, "schema" : "https://github.com/citation-style-language/schema/raw/master/csl-citation.json" }</w:instrText>
      </w:r>
      <w:r w:rsidRPr="00262069">
        <w:rPr>
          <w:rFonts w:cs="B Lotus"/>
          <w:rtl/>
        </w:rPr>
        <w:fldChar w:fldCharType="separate"/>
      </w:r>
      <w:r w:rsidR="00713801" w:rsidRPr="00713801">
        <w:rPr>
          <w:rFonts w:cs="B Lotus"/>
          <w:noProof/>
        </w:rPr>
        <w:t>[58]</w:t>
      </w:r>
      <w:r w:rsidRPr="00262069">
        <w:rPr>
          <w:rFonts w:cs="B Lotus"/>
          <w:rtl/>
        </w:rPr>
        <w:fldChar w:fldCharType="end"/>
      </w:r>
      <w:r w:rsidRPr="00262069">
        <w:rPr>
          <w:rFonts w:cs="B Lotus"/>
          <w:rtl/>
        </w:rPr>
        <w:t>.</w:t>
      </w:r>
    </w:p>
    <w:p w14:paraId="651DB527" w14:textId="0FAB547F" w:rsidR="00262069" w:rsidRPr="00262069" w:rsidRDefault="00262069" w:rsidP="008B38D0">
      <w:pPr>
        <w:rPr>
          <w:rFonts w:cs="B Lotus"/>
        </w:rPr>
      </w:pPr>
      <w:r w:rsidRPr="00262069">
        <w:rPr>
          <w:rFonts w:cs="B Lotus"/>
          <w:rtl/>
        </w:rPr>
        <w:t>در این مقاله روش بهینه سازی برنامه نویسی خطی بر اساس مدل بهینه سازی جریان انرژی (</w:t>
      </w:r>
      <w:r w:rsidRPr="00262069">
        <w:rPr>
          <w:rFonts w:cs="B Lotus"/>
        </w:rPr>
        <w:t>EFOM</w:t>
      </w:r>
      <w:r w:rsidRPr="00262069">
        <w:rPr>
          <w:rFonts w:cs="B Lotus"/>
          <w:rtl/>
        </w:rPr>
        <w:t>) برای ارزیابی سهم تولید پراکنده (</w:t>
      </w:r>
      <w:r w:rsidRPr="00262069">
        <w:rPr>
          <w:rFonts w:cs="B Lotus"/>
        </w:rPr>
        <w:t>DG</w:t>
      </w:r>
      <w:r w:rsidRPr="00262069">
        <w:rPr>
          <w:rFonts w:cs="B Lotus"/>
          <w:rtl/>
        </w:rPr>
        <w:t>) و اقدامات بازده انرژی پیشنهاد شده است</w:t>
      </w:r>
      <w:r w:rsidR="008B38D0">
        <w:rPr>
          <w:rFonts w:cs="B Lotus" w:hint="cs"/>
          <w:rtl/>
        </w:rPr>
        <w:t>.</w:t>
      </w:r>
      <w:r w:rsidRPr="00262069">
        <w:rPr>
          <w:rFonts w:cs="B Lotus"/>
          <w:rtl/>
        </w:rPr>
        <w:t xml:space="preserve"> مدل بهینه سازی برای بررسی انتشارات </w:t>
      </w:r>
      <w:r w:rsidRPr="00262069">
        <w:rPr>
          <w:rFonts w:cs="B Lotus"/>
        </w:rPr>
        <w:t>DG</w:t>
      </w:r>
      <w:r w:rsidRPr="00262069">
        <w:rPr>
          <w:rFonts w:cs="B Lotus"/>
          <w:rtl/>
        </w:rPr>
        <w:t xml:space="preserve"> </w:t>
      </w:r>
      <w:r w:rsidRPr="00262069">
        <w:rPr>
          <w:rFonts w:cs="B Lotus" w:hint="cs"/>
          <w:rtl/>
        </w:rPr>
        <w:t xml:space="preserve">و اقدامات کارآیی انرژی در مطالعات </w:t>
      </w:r>
      <w:r w:rsidR="008B38D0">
        <w:rPr>
          <w:rFonts w:cs="B Lotus" w:hint="cs"/>
          <w:rtl/>
        </w:rPr>
        <w:t>طرح</w:t>
      </w:r>
      <w:r w:rsidR="008B38D0">
        <w:rPr>
          <w:rFonts w:cs="B Lotus"/>
          <w:rtl/>
        </w:rPr>
        <w:softHyphen/>
      </w:r>
      <w:r w:rsidRPr="00262069">
        <w:rPr>
          <w:rFonts w:cs="B Lotus" w:hint="cs"/>
          <w:rtl/>
        </w:rPr>
        <w:t xml:space="preserve">ریزی انرژی اتخاذ شده است. رویکرد پیشنهادی بر اساس ساختار مدولار </w:t>
      </w:r>
      <w:r w:rsidRPr="00262069">
        <w:rPr>
          <w:rFonts w:cs="B Lotus"/>
        </w:rPr>
        <w:t>EFOM</w:t>
      </w:r>
      <w:r w:rsidRPr="00262069">
        <w:rPr>
          <w:rFonts w:cs="B Lotus"/>
          <w:rtl/>
        </w:rPr>
        <w:t xml:space="preserve"> </w:t>
      </w:r>
      <w:r w:rsidRPr="00262069">
        <w:rPr>
          <w:rFonts w:cs="B Lotus" w:hint="cs"/>
          <w:rtl/>
        </w:rPr>
        <w:t xml:space="preserve">است </w:t>
      </w:r>
      <w:r w:rsidR="008B38D0">
        <w:rPr>
          <w:rFonts w:cs="B Lotus" w:hint="cs"/>
          <w:rtl/>
        </w:rPr>
        <w:t>که جزئیات بهره برداری از منابع</w:t>
      </w:r>
      <w:r w:rsidRPr="00262069">
        <w:rPr>
          <w:rFonts w:cs="B Lotus" w:hint="cs"/>
          <w:rtl/>
        </w:rPr>
        <w:t xml:space="preserve"> اولیه، تولید برق و حرارت، انتشارات و بخش های نهایی را مشخص می کند. مراقبت ویژه به توصیف فن آوری های </w:t>
      </w:r>
      <w:r w:rsidRPr="00262069">
        <w:rPr>
          <w:rFonts w:cs="B Lotus"/>
        </w:rPr>
        <w:t>DG</w:t>
      </w:r>
      <w:r w:rsidRPr="00262069">
        <w:rPr>
          <w:rFonts w:cs="B Lotus"/>
          <w:rtl/>
        </w:rPr>
        <w:t xml:space="preserve"> </w:t>
      </w:r>
      <w:r w:rsidRPr="00262069">
        <w:rPr>
          <w:rFonts w:cs="B Lotus" w:hint="cs"/>
          <w:rtl/>
        </w:rPr>
        <w:t xml:space="preserve">و تزریق انرژی آنها در شبکه برق داده شده است. </w:t>
      </w:r>
      <w:r w:rsidRPr="00262069">
        <w:rPr>
          <w:rFonts w:cs="B Lotus"/>
          <w:rtl/>
        </w:rPr>
        <w:fldChar w:fldCharType="begin" w:fldLock="1"/>
      </w:r>
      <w:r w:rsidR="00713801">
        <w:rPr>
          <w:rFonts w:cs="B Lotus"/>
        </w:rPr>
        <w:instrText>ADDIN CSL_CITATION { "citationItems" : [ { "id" : "ITEM-1", "itemData" : { "DOI" : "10.1016/j.renene.2007.07.011", "ISBN" : "0960-1481", "ISSN" : "09601481", "abstract" : "In this paper linear programming optimisation procedure based on energy flow optimisation model (EFOM) is proposed for evaluating the contribution of distributed-generation (DG) production and energy-efficiency actions. The proposed methodology details exploitation of primary energy sources, power and heat generation, emissions and end-use sectors. The model framework has been enhanced to include a description of DG contributions and energy-efficiency improvements. In particular, a detailed description of the power grid has been made to take account of different voltage levels in electricity production and energy demand. The presence of mandatory energy-saving targets in the civil sector is considered under suitable constraints. By aiming to reduce environmental impact and operational costs, the following optimisation process provides feasible generation settlements between large-scale generation and DGs, and optimal diffusion of energy-efficiency technologies. The proposed methodology is applied to a realistic energy system. \u00a9 2007 Elsevier Ltd. All rights reserved.", "author" : [ { "dropping-particle" : "", "family" : "Dicorato", "given" : "M.", "non-dropping-particle" : "", "parse-names" : false, "suffix" : "" }, { "dropping-particle" : "", "family" : "Forte", "given" : "G.", "non-dropping-particle" : "", "parse-names" : false, "suffix" : "" }, { "dropping-particle" : "", "family" : "Trovato", "given" : "M.", "non-dropping-particle" : "", "parse-names" : false, "suffix" : "" } ], "container-title" : "Renewable Energy", "id" : "ITEM-1", "issue" : "6", "issued" : { "date-parts" : [ [ "2008" ] ] }, "page" : "1297-1313", "title" : "Environmental-constrained energy planning using energy-efficiency and distributed-generation facilities", "type" : "article-journal", "volume" : "33" }, "uris" : [ "http://www.mendeley.com/documents/?uuid=df8d4d21-1092-43c4-97b4-8a91e5158469" ] } ], "mendeley" : { "formattedCitation" : "[59]", "plainTextFormattedCitation" : "[59]", "previouslyFormattedCitation" : "[59]" }, "properties" : {  }, "schema" : "https://github.com/citation-style-language/schema/raw/master/csl-citation.json" }</w:instrText>
      </w:r>
      <w:r w:rsidRPr="00262069">
        <w:rPr>
          <w:rFonts w:cs="B Lotus"/>
          <w:rtl/>
        </w:rPr>
        <w:fldChar w:fldCharType="separate"/>
      </w:r>
      <w:r w:rsidR="00713801" w:rsidRPr="00713801">
        <w:rPr>
          <w:rFonts w:cs="B Lotus"/>
          <w:noProof/>
        </w:rPr>
        <w:t>[59]</w:t>
      </w:r>
      <w:r w:rsidRPr="00262069">
        <w:rPr>
          <w:rFonts w:cs="B Lotus"/>
          <w:rtl/>
        </w:rPr>
        <w:fldChar w:fldCharType="end"/>
      </w:r>
      <w:r w:rsidRPr="00262069">
        <w:rPr>
          <w:rFonts w:cs="B Lotus"/>
          <w:rtl/>
        </w:rPr>
        <w:t>.</w:t>
      </w:r>
    </w:p>
    <w:p w14:paraId="3FBB946D" w14:textId="7E4EFD63" w:rsidR="00262069" w:rsidRPr="00262069" w:rsidRDefault="00262069" w:rsidP="00530214">
      <w:pPr>
        <w:rPr>
          <w:rFonts w:cs="B Lotus"/>
        </w:rPr>
      </w:pPr>
      <w:r w:rsidRPr="00262069">
        <w:rPr>
          <w:rFonts w:cs="B Lotus"/>
          <w:rtl/>
        </w:rPr>
        <w:t xml:space="preserve">یک مدل بهینه سازی چند دوره ای برای </w:t>
      </w:r>
      <w:r w:rsidR="003477A5">
        <w:rPr>
          <w:rFonts w:cs="B Lotus" w:hint="cs"/>
          <w:rtl/>
        </w:rPr>
        <w:t>طرح</w:t>
      </w:r>
      <w:r w:rsidR="003477A5">
        <w:rPr>
          <w:rFonts w:cs="B Lotus"/>
          <w:rtl/>
        </w:rPr>
        <w:softHyphen/>
      </w:r>
      <w:r w:rsidRPr="00262069">
        <w:rPr>
          <w:rFonts w:cs="B Lotus"/>
          <w:rtl/>
        </w:rPr>
        <w:t>ریزی تدارکات انرژی در صنایع از جمله انرژی های تجدید پذیر طراحی شده است.. این مدل برای مطالعه موردی بر اساس عم</w:t>
      </w:r>
      <w:r w:rsidR="004B27A8">
        <w:rPr>
          <w:rFonts w:cs="B Lotus"/>
          <w:rtl/>
        </w:rPr>
        <w:t xml:space="preserve">لیات ماسه های نفتی در طول دوره </w:t>
      </w:r>
      <w:r w:rsidR="004B27A8">
        <w:rPr>
          <w:rFonts w:cs="B Lotus" w:hint="cs"/>
          <w:rtl/>
          <w:lang w:bidi="fa-IR"/>
        </w:rPr>
        <w:t>طرح</w:t>
      </w:r>
      <w:r w:rsidRPr="00262069">
        <w:rPr>
          <w:rFonts w:cs="B Lotus"/>
          <w:rtl/>
        </w:rPr>
        <w:t>ریزی 2015-2050 اعمال می شود. جایگزین های از جمله تجدید پذیر، هسته ای، متعارف و</w:t>
      </w:r>
      <w:r w:rsidR="00530214">
        <w:rPr>
          <w:rFonts w:cs="B Lotus"/>
        </w:rPr>
        <w:t xml:space="preserve"> </w:t>
      </w:r>
      <w:r w:rsidR="00530214">
        <w:rPr>
          <w:rFonts w:cs="B Lotus" w:hint="cs"/>
          <w:rtl/>
          <w:lang w:bidi="fa-IR"/>
        </w:rPr>
        <w:t>تبدیل به گاز کردن</w:t>
      </w:r>
      <w:r w:rsidRPr="00262069">
        <w:rPr>
          <w:rFonts w:cs="B Lotus"/>
          <w:rtl/>
        </w:rPr>
        <w:t xml:space="preserve"> سوخت های جایگزین. نتايج بدست آمده حاكي از آن است كه مدل بهينه سازي انرژي يك ابزار كاربردي است كه مي تواند براي شناسايي پارامترهاي كليدي كه بر عملكرد عمليات هاي صنعتي و نيز در </w:t>
      </w:r>
      <w:r w:rsidR="00530214">
        <w:rPr>
          <w:rFonts w:cs="B Lotus" w:hint="cs"/>
          <w:rtl/>
        </w:rPr>
        <w:t>طرح</w:t>
      </w:r>
      <w:r w:rsidR="00530214">
        <w:rPr>
          <w:rFonts w:cs="B Lotus"/>
          <w:rtl/>
        </w:rPr>
        <w:softHyphen/>
      </w:r>
      <w:r w:rsidRPr="00262069">
        <w:rPr>
          <w:rFonts w:cs="B Lotus"/>
          <w:rtl/>
        </w:rPr>
        <w:t xml:space="preserve">ريزي انرژي براي اين صنايع </w:t>
      </w:r>
      <w:r w:rsidR="00530214" w:rsidRPr="00262069">
        <w:rPr>
          <w:rFonts w:cs="B Lotus"/>
          <w:rtl/>
        </w:rPr>
        <w:t>ب</w:t>
      </w:r>
      <w:r w:rsidR="00530214">
        <w:rPr>
          <w:rFonts w:cs="B Lotus" w:hint="cs"/>
          <w:rtl/>
        </w:rPr>
        <w:t>ه</w:t>
      </w:r>
      <w:r w:rsidR="00530214" w:rsidRPr="00262069">
        <w:rPr>
          <w:rFonts w:cs="B Lotus"/>
          <w:rtl/>
        </w:rPr>
        <w:t xml:space="preserve"> شدت تأثير مي گذارد </w:t>
      </w:r>
      <w:r w:rsidRPr="00262069">
        <w:rPr>
          <w:rFonts w:cs="B Lotus"/>
          <w:rtl/>
        </w:rPr>
        <w:fldChar w:fldCharType="begin" w:fldLock="1"/>
      </w:r>
      <w:r w:rsidR="00713801">
        <w:rPr>
          <w:rFonts w:cs="B Lotus"/>
        </w:rPr>
        <w:instrText>ADDIN CSL_CITATION { "citationItems" : [ { "id" : "ITEM-1", "itemData" : { "DOI" : "10.1002/aic", "ISBN" : "9783902661548", "ISSN" : "14746670", "PMID" : "23641116", "abstract" : "The effect of fouling in heat-transfer devices (HTDs) is complicated by aging of the fouling deposits. Aging is, like deposition, often sensitive to temperature, so that heat transfer, deposition, and aging are coupled phenomena. Ishiyama et al. (AIChE J. 2010;56:531\u2013545) presented a distributed model of the aging of deposits formed by chemical reaction fouling and illustrated its effect on thermal and hydraulic performance of a HTD operating in the turbulent flow regime. Two-layer models, simpler than the distributed model, are explored. The deposit is considered to consist of two layers, fresh and aged; this simple picture is shown to be sufficient to interpret thermal and hydraulic aspects of deposit aging when HTDs are operated at constant heat flux (as reflecting laboratory experiments) but not in cases where the constant wall temperature approximation is more realistic.", "author" : [ { "dropping-particle" : "", "family" : "Ferreira", "given" : "Luciane S.", "non-dropping-particle" : "", "parse-names" : false, "suffix" : "" }, { "dropping-particle" : "", "family" : "Trierweiler", "given" : "Jorge O.", "non-dropping-particle" : "", "parse-names" : false, "suffix" : "" } ], "container-title" : "IFAC Proceedings Volumes (IFAC-PapersOnline)", "id" : "ITEM-1", "issue" : "PART 1", "issued" : { "date-parts" : [ [ "2009" ] ] }, "page" : "405-410", "title" : "Modeling and simulation of the polymeric nanocapsule formation process", "type" : "article-journal", "volume" : "7" }, "uris" : [ "http://www.mendeley.com/documents/?uuid=95a40056-f67d-4188-bdd3-073e712a42a8" ] } ], "mendeley" : { "formattedCitation" : "[60]", "plainTextFormattedCitation" : "[60]", "previouslyFormattedCitation" : "[60]" }, "properties" : {  }, "schema" : "https://github.com/citation-style-language/schema/raw/master/csl-citation.json" }</w:instrText>
      </w:r>
      <w:r w:rsidRPr="00262069">
        <w:rPr>
          <w:rFonts w:cs="B Lotus"/>
          <w:rtl/>
        </w:rPr>
        <w:fldChar w:fldCharType="separate"/>
      </w:r>
      <w:r w:rsidR="00713801" w:rsidRPr="00713801">
        <w:rPr>
          <w:rFonts w:cs="B Lotus"/>
          <w:noProof/>
        </w:rPr>
        <w:t>[60]</w:t>
      </w:r>
      <w:r w:rsidRPr="00262069">
        <w:rPr>
          <w:rFonts w:cs="B Lotus"/>
          <w:rtl/>
        </w:rPr>
        <w:fldChar w:fldCharType="end"/>
      </w:r>
      <w:r w:rsidRPr="00262069">
        <w:rPr>
          <w:rFonts w:cs="B Lotus"/>
          <w:rtl/>
        </w:rPr>
        <w:t>.</w:t>
      </w:r>
    </w:p>
    <w:p w14:paraId="3B14CEAE" w14:textId="2CBCEB11" w:rsidR="00262069" w:rsidRPr="00262069" w:rsidRDefault="00262069" w:rsidP="00FC14DD">
      <w:pPr>
        <w:rPr>
          <w:rFonts w:cs="B Lotus"/>
        </w:rPr>
      </w:pPr>
      <w:r w:rsidRPr="00262069">
        <w:rPr>
          <w:rFonts w:cs="B Lotus"/>
          <w:rtl/>
        </w:rPr>
        <w:t xml:space="preserve">در این مقاله، یک چارچوب مدل سازی برای </w:t>
      </w:r>
      <w:r w:rsidR="00FC14DD">
        <w:rPr>
          <w:rFonts w:cs="B Lotus" w:hint="cs"/>
          <w:rtl/>
        </w:rPr>
        <w:t>طرح</w:t>
      </w:r>
      <w:r w:rsidR="00FC14DD">
        <w:rPr>
          <w:rFonts w:cs="B Lotus"/>
          <w:rtl/>
        </w:rPr>
        <w:softHyphen/>
      </w:r>
      <w:r w:rsidRPr="00262069">
        <w:rPr>
          <w:rFonts w:cs="B Lotus"/>
          <w:rtl/>
        </w:rPr>
        <w:t xml:space="preserve">ریزی انرژی در واحدهای بخش ترتیاری ایجاد می شود که تاکید ویژه ای بر کاهش مدل و عدم قطعیت پارامترهای اقتصادی دارد. در مطالعه موردی، بازتوانی انرژی یک بیمارستان در آتن مورد بررسی قرار گرفته </w:t>
      </w:r>
      <w:r w:rsidR="00FC14DD">
        <w:rPr>
          <w:rFonts w:cs="B Lotus" w:hint="cs"/>
          <w:rtl/>
        </w:rPr>
        <w:t xml:space="preserve">است. </w:t>
      </w:r>
      <w:r w:rsidRPr="00262069">
        <w:rPr>
          <w:rFonts w:cs="B Lotus"/>
          <w:rtl/>
        </w:rPr>
        <w:t xml:space="preserve">نوآوری پایه ای از مدل انرژی داده شده در عدم قطعیت از طریق استفاده ترکیبی از </w:t>
      </w:r>
      <w:r w:rsidR="00FC14DD">
        <w:rPr>
          <w:rFonts w:cs="B Lotus" w:hint="cs"/>
          <w:rtl/>
        </w:rPr>
        <w:t>طرح</w:t>
      </w:r>
      <w:r w:rsidR="00FC14DD">
        <w:rPr>
          <w:rFonts w:cs="B Lotus"/>
          <w:rtl/>
        </w:rPr>
        <w:softHyphen/>
      </w:r>
      <w:r w:rsidRPr="00262069">
        <w:rPr>
          <w:rFonts w:cs="B Lotus"/>
          <w:rtl/>
        </w:rPr>
        <w:t xml:space="preserve">ریزی ریاضی (یعنی </w:t>
      </w:r>
      <w:r w:rsidR="00FC14DD">
        <w:rPr>
          <w:rFonts w:cs="B Lotus" w:hint="cs"/>
          <w:rtl/>
        </w:rPr>
        <w:t>طرح</w:t>
      </w:r>
      <w:r w:rsidR="00FC14DD">
        <w:rPr>
          <w:rFonts w:cs="B Lotus"/>
          <w:rtl/>
        </w:rPr>
        <w:softHyphen/>
      </w:r>
      <w:r w:rsidRPr="00262069">
        <w:rPr>
          <w:rFonts w:cs="B Lotus"/>
          <w:rtl/>
        </w:rPr>
        <w:t xml:space="preserve">ریزی خطی صحیح مختلط، </w:t>
      </w:r>
      <w:r w:rsidRPr="00262069">
        <w:rPr>
          <w:rFonts w:cs="B Lotus"/>
        </w:rPr>
        <w:t>MILP</w:t>
      </w:r>
      <w:r w:rsidRPr="00262069">
        <w:rPr>
          <w:rFonts w:cs="B Lotus"/>
          <w:rtl/>
        </w:rPr>
        <w:t>) و شبیه سازی مونت کارلو است که مدیریت ریسک را برای پارامترهای فرار تابع هدف مانند هزینه های سوخت و نرخ بهره. نتایج به صورت توزیع احتمالی ارائه می شود که اطلاعات پربار را به تصمیم گیرنده ارائه می کند. اثر کاهش مدل از طریق فشرده سازی اطلاعات مناسب داده بار نیز مورد توجه قرار گرفته است</w:t>
      </w:r>
      <w:r w:rsidRPr="00262069">
        <w:rPr>
          <w:rFonts w:cs="B Lotus"/>
          <w:rtl/>
        </w:rPr>
        <w:fldChar w:fldCharType="begin" w:fldLock="1"/>
      </w:r>
      <w:r w:rsidR="00713801">
        <w:rPr>
          <w:rFonts w:cs="B Lotus"/>
        </w:rPr>
        <w:instrText>ADDIN CSL_CITATION { "citationItems" : [ { "id" : "ITEM-1", "itemData" : { "DOI" : "10.1016/j.enconman.2009.10.029", "ISSN" : "01968904", "abstract" : "For more than 40 years, Mathematical Programming is the traditional tool for energy planning at the national or regional level aiming at cost minimization subject to specific technological, political and demand satisfaction constraints. The liberalization of the energy market along with the ongoing technical progress increased the level of competition and forced energy consumers, even at the unit level, to make their choices among a large number of alternative or complementary energy technologies, fuels and/or suppliers. In the present work we develop a modelling framework for energy planning in units of the tertiary sector giving special emphasis to model reduction and to the uncertainty of the economic parameters. In the given case study, the energy rehabilitation of a hospital in Athens is examined and the installation of a cogeneration, absorption and compression unit is examined for the supply of the electricity, heating and cooling load. The basic innovation of the given energy model lies in the uncertainty modelling through the combined use of Mathematical Programming (namely, Mixed Integer Linear Programming, MILP) and Monte Carlo simulation that permits the risk management for the most volatile parameters of the objective function such as the fuel costs and the interest rate. The results come in the form of probability distributions that provide fruitful information to the decision maker. The effect of model reduction through appropriate data compression of the load data is also addressed. \u00a9 2009 Elsevier Ltd. All rights reserved.", "author" : [ { "dropping-particle" : "", "family" : "Mavrotas", "given" : "George", "non-dropping-particle" : "", "parse-names" : false, "suffix" : "" }, { "dropping-particle" : "", "family" : "Florios", "given" : "Kostas", "non-dropping-particle" : "", "parse-names" : false, "suffix" : "" }, { "dropping-particle" : "", "family" : "Vlachou", "given" : "Dimitra", "non-dropping-particle" : "", "parse-names" : false, "suffix" : "" } ], "container-title" : "Energy Conversion and Management", "id" : "ITEM-1", "issue" : "4", "issued" : { "date-parts" : [ [ "2010" ] ] }, "page" : "722-731", "publisher" : "Elsevier Ltd", "title" : "Energy planning of a hospital using Mathematical Programming and Monte Carlo simulation for dealing with uncertainty in the economic parameters", "type" : "article-journal", "volume" : "51" }, "uris" : [ "http://www.mendeley.com/documents/?uuid=a7e256fe-519e-4d31-a9c5-69b4c3fefee7" ] } ], "mendeley" : { "formattedCitation" : "[61]", "plainTextFormattedCitation" : "[61]", "previouslyFormattedCitation" : "[61]" }, "properties" : {  }, "schema" : "https://github.com/citation-style-language/schema/raw/master/csl-citation.json" }</w:instrText>
      </w:r>
      <w:r w:rsidRPr="00262069">
        <w:rPr>
          <w:rFonts w:cs="B Lotus"/>
          <w:rtl/>
        </w:rPr>
        <w:fldChar w:fldCharType="separate"/>
      </w:r>
      <w:r w:rsidR="00713801" w:rsidRPr="00713801">
        <w:rPr>
          <w:rFonts w:cs="B Lotus"/>
          <w:noProof/>
        </w:rPr>
        <w:t>[61]</w:t>
      </w:r>
      <w:r w:rsidRPr="00262069">
        <w:rPr>
          <w:rFonts w:cs="B Lotus"/>
          <w:rtl/>
        </w:rPr>
        <w:fldChar w:fldCharType="end"/>
      </w:r>
      <w:r w:rsidRPr="00262069">
        <w:rPr>
          <w:rFonts w:cs="B Lotus"/>
          <w:rtl/>
        </w:rPr>
        <w:t>.</w:t>
      </w:r>
    </w:p>
    <w:p w14:paraId="2849C513" w14:textId="0635F15C" w:rsidR="00262069" w:rsidRPr="00262069" w:rsidRDefault="00262069" w:rsidP="004D3B15">
      <w:pPr>
        <w:rPr>
          <w:rFonts w:cs="B Lotus"/>
          <w:lang w:bidi="fa-IR"/>
        </w:rPr>
      </w:pPr>
      <w:r w:rsidRPr="00262069">
        <w:rPr>
          <w:rFonts w:cs="B Lotus"/>
          <w:rtl/>
          <w:lang w:bidi="fa-IR"/>
        </w:rPr>
        <w:t>در این مقاله یک رویکرد مدل سازی عمومی برای برنامه ریزی بهینه سیستم های انرژی مورد نیاز برای محدودیت ها و محدودیت های زمین مورد استفاده قرار می گیرد.</w:t>
      </w:r>
      <w:r w:rsidR="004D3B15" w:rsidRPr="004D3B15">
        <w:rPr>
          <w:rFonts w:cs="B Lotus"/>
          <w:rtl/>
          <w:lang w:bidi="fa-IR"/>
        </w:rPr>
        <w:t xml:space="preserve"> </w:t>
      </w:r>
      <w:r w:rsidR="004D3B15">
        <w:rPr>
          <w:rFonts w:cs="B Lotus" w:hint="cs"/>
          <w:rtl/>
          <w:lang w:bidi="fa-IR"/>
        </w:rPr>
        <w:t xml:space="preserve">استفاده از </w:t>
      </w:r>
      <w:r w:rsidR="004D3B15" w:rsidRPr="00262069">
        <w:rPr>
          <w:rFonts w:cs="B Lotus"/>
          <w:rtl/>
          <w:lang w:bidi="fa-IR"/>
        </w:rPr>
        <w:t>سوخت های زیستی مایع در حمل و نقل بهینه سازی جذب و نگهداری دی اکسید کربن (</w:t>
      </w:r>
      <w:r w:rsidR="004D3B15" w:rsidRPr="00262069">
        <w:rPr>
          <w:rFonts w:cs="B Lotus"/>
          <w:lang w:bidi="fa-IR"/>
        </w:rPr>
        <w:t>CCS</w:t>
      </w:r>
      <w:r w:rsidR="004D3B15" w:rsidRPr="00262069">
        <w:rPr>
          <w:rFonts w:cs="B Lotus"/>
          <w:rtl/>
          <w:lang w:bidi="fa-IR"/>
        </w:rPr>
        <w:t>) در تول</w:t>
      </w:r>
      <w:r w:rsidR="004D3B15">
        <w:rPr>
          <w:rFonts w:cs="B Lotus"/>
          <w:rtl/>
          <w:lang w:bidi="fa-IR"/>
        </w:rPr>
        <w:t xml:space="preserve">ید برق با ملاحظات هزینه و کربن </w:t>
      </w:r>
      <w:r w:rsidR="004D3B15">
        <w:rPr>
          <w:rFonts w:cs="B Lotus" w:hint="cs"/>
          <w:rtl/>
          <w:lang w:bidi="fa-IR"/>
        </w:rPr>
        <w:t>نتایج این تحقیق هستند اما</w:t>
      </w:r>
      <w:r w:rsidRPr="00262069">
        <w:rPr>
          <w:rFonts w:cs="B Lotus"/>
          <w:rtl/>
          <w:lang w:bidi="fa-IR"/>
        </w:rPr>
        <w:t xml:space="preserve"> استفاده گسترده از این فن آوری دارای معایبی خاص است. در مورد سوخت های زیستی، تولید آنها ممکن است منابع کشاورزی را تحت فشار قرار دهد که برای تامین نیازهای غذایی مورد نیاز است. در عین حال، ضبط و ذخیره سازی کربن تکنولوژی گرانقیمت است و اجرای عملی آن در تأسیسات برق باید با دقت مورد توجه و برنامه ریزی قرار گیرد مطالعات مورد استفاده برای نشان دادن انواع روش شناسی است.</w:t>
      </w:r>
      <w:r w:rsidR="004D3B15" w:rsidRPr="00262069">
        <w:rPr>
          <w:rFonts w:cs="B Lotus"/>
          <w:rtl/>
          <w:lang w:bidi="fa-IR"/>
        </w:rPr>
        <w:t xml:space="preserve"> </w:t>
      </w:r>
      <w:r w:rsidRPr="00262069">
        <w:rPr>
          <w:rFonts w:cs="B Lotus"/>
          <w:rtl/>
          <w:lang w:bidi="fa-IR"/>
        </w:rPr>
        <w:fldChar w:fldCharType="begin" w:fldLock="1"/>
      </w:r>
      <w:r w:rsidR="00713801">
        <w:rPr>
          <w:rFonts w:cs="B Lotus"/>
          <w:lang w:bidi="fa-IR"/>
        </w:rPr>
        <w:instrText>ADDIN CSL_CITATION { "citationItems" : [ { "id" : "ITEM-1", "itemData" : { "DOI" : "10.1016/j.apenergy.2009.12.012", "ISBN" : "0306-2619", "ISSN" : "03062619", "abstract" : "This paper describes a general modeling approach for optimal planning of energy systems subject to carbon and land footprint constraints. The methodology makes use of the source-sink framework derived from the analogies with resource conservation networks used in process integration. Two variants of the modeling approach are developed for some of the important technologies for carbon emissions abatement: liquid biofuels in transportation, and carbon dioxide capture and storage in power generation. Despite the positive impact on environment, widespread use of these technologies has certain disadvantages. In case of biofuels, their production may strain agricultural resources, that are needed also for satisfying food demands. At the same time, carbon capture and storage is rather expensive technology and its practical implementation in power facilities must be carefully considered and planned. Optimum utilization of both technologies is identified with flexible and expandable mathematical modeling framework. Case studies are used to illustrate the variants of the methodology. (C) 2010 Elsevier Ltd. All rights reserved.", "author" : [ { "dropping-particle" : "", "family" : "P\u0119kala", "given" : "\u0141ukasz M.", "non-dropping-particle" : "", "parse-names" : false, "suffix" : "" }, { "dropping-particle" : "", "family" : "Tan", "given" : "Raymond R.", "non-dropping-particle" : "", "parse-names" : false, "suffix" : "" }, { "dropping-particle" : "", "family" : "Foo", "given" : "Dominic C.Y.", "non-dropping-particle" : "", "parse-names" : false, "suffix" : "" }, { "dropping-particle" : "", "family" : "Je\u017cowski", "given" : "Jacek M.", "non-dropping-particle" : "", "parse-names" : false, "suffix" : "" } ], "container-title" : "Applied Energy", "id" : "ITEM-1", "issue" : "6", "issued" : { "date-parts" : [ [ "2010" ] ] }, "page" : "1903-1910", "title" : "Optimal energy planning models with carbon footprint constraints", "type" : "article-journal", "volume" : "87" }, "uris" : [ "http://www.mendeley.com/documents/?uuid=c1ae2ffe-8d6b-45f7-aabf-4574b6492157" ] } ], "mendeley" : { "formattedCitation" : "[62]", "plainTextFormattedCitation" : "[62]", "previouslyFormattedCitation" : "[62]" }, "properties" : {  }, "schema" : "https://github.com/citation-style-language/schema/raw/master/csl-citation.json" }</w:instrText>
      </w:r>
      <w:r w:rsidRPr="00262069">
        <w:rPr>
          <w:rFonts w:cs="B Lotus"/>
          <w:rtl/>
          <w:lang w:bidi="fa-IR"/>
        </w:rPr>
        <w:fldChar w:fldCharType="separate"/>
      </w:r>
      <w:r w:rsidR="00713801" w:rsidRPr="00713801">
        <w:rPr>
          <w:rFonts w:cs="B Lotus"/>
          <w:noProof/>
          <w:lang w:bidi="fa-IR"/>
        </w:rPr>
        <w:t>[62]</w:t>
      </w:r>
      <w:r w:rsidRPr="00262069">
        <w:rPr>
          <w:rFonts w:cs="B Lotus"/>
          <w:rtl/>
          <w:lang w:bidi="fa-IR"/>
        </w:rPr>
        <w:fldChar w:fldCharType="end"/>
      </w:r>
      <w:r w:rsidRPr="00262069">
        <w:rPr>
          <w:rFonts w:cs="B Lotus"/>
          <w:rtl/>
          <w:lang w:bidi="fa-IR"/>
        </w:rPr>
        <w:t>.</w:t>
      </w:r>
    </w:p>
    <w:p w14:paraId="311A37E7" w14:textId="51523CAF" w:rsidR="00262069" w:rsidRPr="00262069" w:rsidRDefault="00262069" w:rsidP="006868E5">
      <w:pPr>
        <w:rPr>
          <w:rFonts w:asciiTheme="minorHAnsi" w:eastAsiaTheme="minorHAnsi" w:hAnsiTheme="minorHAnsi" w:cs="B Lotus"/>
          <w:sz w:val="22"/>
          <w:szCs w:val="22"/>
        </w:rPr>
      </w:pPr>
      <w:r w:rsidRPr="00262069">
        <w:rPr>
          <w:rFonts w:cs="B Lotus"/>
          <w:rtl/>
        </w:rPr>
        <w:t xml:space="preserve">این مقاله یک مدل محاسبه جدید را قادر می سازد که یک ابزار ریاضی برای تصمیم گیری های انرژی را فراهم کند. در این مقاله، رویکرد </w:t>
      </w:r>
      <w:r w:rsidRPr="00262069">
        <w:rPr>
          <w:rFonts w:cs="B Lotus"/>
        </w:rPr>
        <w:t>Awerbuch</w:t>
      </w:r>
      <w:r w:rsidRPr="00262069">
        <w:rPr>
          <w:rFonts w:cs="B Lotus"/>
          <w:rtl/>
        </w:rPr>
        <w:t xml:space="preserve"> بهبود یافته است، از جمله مقدار سنجی، بر اس</w:t>
      </w:r>
      <w:r w:rsidR="006868E5">
        <w:rPr>
          <w:rFonts w:cs="B Lotus"/>
          <w:rtl/>
        </w:rPr>
        <w:t xml:space="preserve">اس ویژگی های ارضی، از سهم </w:t>
      </w:r>
      <w:r w:rsidR="006868E5">
        <w:rPr>
          <w:rFonts w:cs="B Lotus"/>
          <w:rtl/>
        </w:rPr>
        <w:lastRenderedPageBreak/>
        <w:t>ممک</w:t>
      </w:r>
      <w:r w:rsidR="006868E5">
        <w:rPr>
          <w:rFonts w:cs="B Lotus" w:hint="cs"/>
          <w:rtl/>
        </w:rPr>
        <w:t xml:space="preserve">ن </w:t>
      </w:r>
      <w:r w:rsidRPr="00262069">
        <w:rPr>
          <w:rFonts w:cs="B Lotus"/>
          <w:rtl/>
        </w:rPr>
        <w:t xml:space="preserve">که منابع تجدیدپذیر (و به ویژه باد و </w:t>
      </w:r>
      <w:r w:rsidRPr="00262069">
        <w:rPr>
          <w:rFonts w:cs="B Lotus"/>
        </w:rPr>
        <w:t>PV</w:t>
      </w:r>
      <w:r w:rsidRPr="00262069">
        <w:rPr>
          <w:rFonts w:cs="B Lotus"/>
          <w:rtl/>
        </w:rPr>
        <w:t>) می تواند به مجموع</w:t>
      </w:r>
      <w:r w:rsidR="006868E5">
        <w:rPr>
          <w:rFonts w:cs="B Lotus" w:hint="cs"/>
          <w:rtl/>
        </w:rPr>
        <w:t>ه</w:t>
      </w:r>
      <w:r w:rsidRPr="00262069">
        <w:rPr>
          <w:rFonts w:cs="B Lotus"/>
          <w:rtl/>
        </w:rPr>
        <w:t xml:space="preserve"> انرژی دهد. نتایج حاصل از تجزیه و تحلیل نشان می دهد که بیشتر در فن آوری های مبتنی بر منابع تجدید پذیر سرمایه گذاری می شود؛ به این ترتیب، کاهش هزینه کل تولید را می توان در همان سطح ریسک به دست آورد. این ترکیب نمونه کارها به میزان 35</w:t>
      </w:r>
      <w:r w:rsidRPr="00262069">
        <w:rPr>
          <w:rFonts w:cs="B Lotus"/>
        </w:rPr>
        <w:tab/>
        <w:t>€ / t</w:t>
      </w:r>
      <w:r w:rsidRPr="00262069">
        <w:rPr>
          <w:rFonts w:cs="B Lotus"/>
          <w:rtl/>
        </w:rPr>
        <w:t xml:space="preserve"> </w:t>
      </w:r>
      <w:r w:rsidRPr="00262069">
        <w:rPr>
          <w:rFonts w:cs="B Lotus" w:hint="cs"/>
          <w:rtl/>
        </w:rPr>
        <w:t xml:space="preserve">هزینه </w:t>
      </w:r>
      <w:r w:rsidRPr="00262069">
        <w:rPr>
          <w:rFonts w:cs="B Lotus"/>
        </w:rPr>
        <w:t>CO2</w:t>
      </w:r>
      <w:r w:rsidRPr="00262069">
        <w:rPr>
          <w:rFonts w:cs="B Lotus"/>
          <w:rtl/>
        </w:rPr>
        <w:t xml:space="preserve"> </w:t>
      </w:r>
      <w:r w:rsidRPr="00262069">
        <w:rPr>
          <w:rFonts w:cs="B Lotus" w:hint="cs"/>
          <w:rtl/>
        </w:rPr>
        <w:t xml:space="preserve">محاسبه شده است، اما تجزیه و تحلیل همچنین نشان داد که اگر مقدار </w:t>
      </w:r>
      <w:r w:rsidRPr="00262069">
        <w:rPr>
          <w:rFonts w:cs="B Lotus"/>
        </w:rPr>
        <w:t>CO2</w:t>
      </w:r>
      <w:r w:rsidRPr="00262069">
        <w:rPr>
          <w:rFonts w:cs="B Lotus"/>
          <w:rtl/>
        </w:rPr>
        <w:t xml:space="preserve"> </w:t>
      </w:r>
      <w:r w:rsidRPr="00262069">
        <w:rPr>
          <w:rFonts w:cs="B Lotus" w:hint="cs"/>
          <w:rtl/>
        </w:rPr>
        <w:t xml:space="preserve">کاهش یابد تا 0 </w:t>
      </w:r>
      <w:r w:rsidRPr="00262069">
        <w:rPr>
          <w:rFonts w:cs="B Lotus"/>
        </w:rPr>
        <w:t>€ / t</w:t>
      </w:r>
      <w:r w:rsidRPr="00262069">
        <w:rPr>
          <w:rFonts w:cs="B Lotus"/>
          <w:rtl/>
        </w:rPr>
        <w:t xml:space="preserve">، این ترکیب تغییری نخواهد داشت. با این حال، این راه حل منجر به تولید بالاتر </w:t>
      </w:r>
      <w:r w:rsidRPr="00262069">
        <w:rPr>
          <w:rFonts w:cs="B Lotus"/>
        </w:rPr>
        <w:t>CO2</w:t>
      </w:r>
      <w:r w:rsidRPr="00262069">
        <w:rPr>
          <w:rFonts w:cs="B Lotus"/>
          <w:rtl/>
        </w:rPr>
        <w:t xml:space="preserve"> </w:t>
      </w:r>
      <w:r w:rsidRPr="00262069">
        <w:rPr>
          <w:rFonts w:cs="B Lotus" w:hint="cs"/>
          <w:rtl/>
        </w:rPr>
        <w:t>می شود</w:t>
      </w:r>
      <w:r w:rsidRPr="00262069">
        <w:rPr>
          <w:rFonts w:cs="B Lotus"/>
          <w:rtl/>
        </w:rPr>
        <w:fldChar w:fldCharType="begin" w:fldLock="1"/>
      </w:r>
      <w:r w:rsidR="00713801">
        <w:rPr>
          <w:rFonts w:cs="B Lotus"/>
        </w:rPr>
        <w:instrText>ADDIN CSL_CITATION { "citationItems" : [ { "id" : "ITEM-1", "itemData" : { "DOI" : "10.1016/j.energy.2011.06.053", "ISBN" : "03605442", "ISSN" : "03605442", "abstract" : "Energy procurement is a necessity which needs a deep study of both the demand and the generation sources, referred to consumers territorial localization. The study presented in this paper extends and consolidate the Shimon Awerbuch's study on portfolio theory applied to the energy planning, in order to define a broad generating mix which optimizes one or more objective functions defined for a determined contest. For this purpose the computation model was specialized in energy generation problem and extended with the addition of new cost-risk settings, like renewable energy availability, and Black-Litterman model, which extends Markowitz theory. Energy planning was then contextualized to the territory: the introduction of geographic and climatic features allows to plan energy infrastructures on both global and local (regional, provincial, municipal) scale. The result is an efficient decision making tool to drive the investment on typical energy policy assets. In general the tool allows to analyze several scenarios in support of renewable energy sources, environmental sustainability, costs and risks reduction. In this paper the model was applied to the energy generation in Italy, and the analysis was done: on the actual energy mix; assuming the use of nuclear technology; assuming the verisimilar improvement of several technologies in the future. \u00a9 2011 Elsevier Ltd.", "author" : [ { "dropping-particle" : "", "family" : "Arnesano", "given" : "M.", "non-dropping-particle" : "", "parse-names" : false, "suffix" : "" }, { "dropping-particle" : "", "family" : "Carlucci", "given" : "A. P.", "non-dropping-particle" : "", "parse-names" : false, "suffix" : "" }, { "dropping-particle" : "", "family" : "Laforgia", "given" : "D.", "non-dropping-particle" : "", "parse-names" : false, "suffix" : "" } ], "container-title" : "Energy", "id" : "ITEM-1", "issue" : "1", "issued" : { "date-parts" : [ [ "2012" ] ] }, "page" : "112-124", "publisher" : "Elsevier Ltd", "title" : "Extension of portfolio theory application to energy planning problem - The Italian case", "type" : "article-journal", "volume" : "39" }, "uris" : [ "http://www.mendeley.com/documents/?uuid=f368851d-364a-494f-80de-d3b565f33912" ] } ], "mendeley" : { "formattedCitation" : "[63]", "plainTextFormattedCitation" : "[63]", "previouslyFormattedCitation" : "[63]" }, "properties" : {  }, "schema" : "https://github.com/citation-style-language/schema/raw/master/csl-citation.json" }</w:instrText>
      </w:r>
      <w:r w:rsidRPr="00262069">
        <w:rPr>
          <w:rFonts w:cs="B Lotus"/>
          <w:rtl/>
        </w:rPr>
        <w:fldChar w:fldCharType="separate"/>
      </w:r>
      <w:r w:rsidR="00713801" w:rsidRPr="00713801">
        <w:rPr>
          <w:rFonts w:cs="B Lotus"/>
          <w:noProof/>
        </w:rPr>
        <w:t>[63]</w:t>
      </w:r>
      <w:r w:rsidRPr="00262069">
        <w:rPr>
          <w:rFonts w:cs="B Lotus"/>
          <w:rtl/>
        </w:rPr>
        <w:fldChar w:fldCharType="end"/>
      </w:r>
      <w:r w:rsidRPr="00262069">
        <w:rPr>
          <w:rFonts w:cs="B Lotus"/>
          <w:rtl/>
        </w:rPr>
        <w:t>.</w:t>
      </w:r>
    </w:p>
    <w:p w14:paraId="051D7E47" w14:textId="4C1C17B3" w:rsidR="00262069" w:rsidRPr="00262069" w:rsidRDefault="00262069" w:rsidP="006868E5">
      <w:pPr>
        <w:rPr>
          <w:rFonts w:cs="B Lotus"/>
        </w:rPr>
      </w:pPr>
      <w:r w:rsidRPr="00262069">
        <w:rPr>
          <w:rFonts w:cs="B Lotus"/>
          <w:rtl/>
        </w:rPr>
        <w:t xml:space="preserve">این مقاله خلاصه ای از مدل سازی، </w:t>
      </w:r>
      <w:r w:rsidR="006868E5">
        <w:rPr>
          <w:rFonts w:cs="B Lotus" w:hint="cs"/>
          <w:rtl/>
        </w:rPr>
        <w:t>طرح</w:t>
      </w:r>
      <w:r w:rsidR="006868E5">
        <w:rPr>
          <w:rFonts w:cs="B Lotus"/>
          <w:rtl/>
        </w:rPr>
        <w:softHyphen/>
      </w:r>
      <w:r w:rsidRPr="00262069">
        <w:rPr>
          <w:rFonts w:cs="B Lotus"/>
          <w:rtl/>
        </w:rPr>
        <w:t xml:space="preserve">ریزی و مدیریت انرژی سیستم های میکروگرید </w:t>
      </w:r>
      <w:r w:rsidRPr="00262069">
        <w:rPr>
          <w:rFonts w:cs="B Lotus"/>
        </w:rPr>
        <w:t>CCHP</w:t>
      </w:r>
      <w:r w:rsidRPr="00262069">
        <w:rPr>
          <w:rFonts w:cs="B Lotus"/>
          <w:rtl/>
        </w:rPr>
        <w:t xml:space="preserve"> </w:t>
      </w:r>
      <w:r w:rsidRPr="00262069">
        <w:rPr>
          <w:rFonts w:cs="B Lotus" w:hint="cs"/>
          <w:rtl/>
        </w:rPr>
        <w:t>را ارائه می دهد.</w:t>
      </w:r>
      <w:r w:rsidRPr="00262069">
        <w:rPr>
          <w:rFonts w:cs="B Lotus"/>
          <w:rtl/>
        </w:rPr>
        <w:t xml:space="preserve">تلاش های تحقیقاتی در مورد ارزیابی قابلیت اطمینان از میکرو شبکه </w:t>
      </w:r>
      <w:r w:rsidRPr="00262069">
        <w:rPr>
          <w:rFonts w:cs="B Lotus"/>
        </w:rPr>
        <w:t>CCHP</w:t>
      </w:r>
      <w:r w:rsidRPr="00262069">
        <w:rPr>
          <w:rFonts w:cs="B Lotus"/>
          <w:rtl/>
        </w:rPr>
        <w:t xml:space="preserve"> </w:t>
      </w:r>
      <w:r w:rsidRPr="00262069">
        <w:rPr>
          <w:rFonts w:cs="B Lotus" w:hint="cs"/>
          <w:rtl/>
        </w:rPr>
        <w:t xml:space="preserve">نادر و ناکافی هستند و باید تقویت شوند. در نهایت، مدیریت انرژی </w:t>
      </w:r>
      <w:r w:rsidRPr="00262069">
        <w:rPr>
          <w:rFonts w:cs="B Lotus"/>
        </w:rPr>
        <w:t>CGRP</w:t>
      </w:r>
      <w:r w:rsidRPr="00262069">
        <w:rPr>
          <w:rFonts w:cs="B Lotus"/>
          <w:rtl/>
        </w:rPr>
        <w:t xml:space="preserve"> </w:t>
      </w:r>
      <w:r w:rsidR="006868E5">
        <w:rPr>
          <w:rFonts w:cs="B Lotus" w:hint="cs"/>
          <w:rtl/>
        </w:rPr>
        <w:t>میکروگرید به دلیل روابط</w:t>
      </w:r>
      <w:r w:rsidRPr="00262069">
        <w:rPr>
          <w:rFonts w:cs="B Lotus" w:hint="cs"/>
          <w:rtl/>
        </w:rPr>
        <w:t xml:space="preserve"> بین سه نوع انرژی پیچیده است. استراتژی کنترل زمان واقعی و </w:t>
      </w:r>
      <w:r w:rsidR="006868E5">
        <w:rPr>
          <w:rFonts w:cs="B Lotus" w:hint="cs"/>
          <w:rtl/>
        </w:rPr>
        <w:t>طرح</w:t>
      </w:r>
      <w:r w:rsidR="006868E5">
        <w:rPr>
          <w:rFonts w:cs="B Lotus"/>
          <w:rtl/>
        </w:rPr>
        <w:softHyphen/>
      </w:r>
      <w:r w:rsidRPr="00262069">
        <w:rPr>
          <w:rFonts w:cs="B Lotus" w:hint="cs"/>
          <w:rtl/>
        </w:rPr>
        <w:t xml:space="preserve">ریزی مطلوب روزانه باید برای ایجاد یک روش مدیریت انرژی قوی که عملکرد خوبی را حتی زمانی که ارزش انرژی تجدید پذیر پیشبینی شده از ارزش واقعی به میزان قابل توجهی کاهش می یابد، ترکیب شود. </w:t>
      </w:r>
      <w:r w:rsidRPr="00262069">
        <w:rPr>
          <w:rFonts w:cs="B Lotus"/>
          <w:rtl/>
        </w:rPr>
        <w:fldChar w:fldCharType="begin" w:fldLock="1"/>
      </w:r>
      <w:r w:rsidR="00713801">
        <w:rPr>
          <w:rFonts w:cs="B Lotus"/>
        </w:rPr>
        <w:instrText>ADDIN CSL_CITATION { "citationItems" : [ { "id" : "ITEM-1", "itemData" : { "DOI" : "10.1016/j.ijepes.2013.06.028", "ISBN" : "0142-0615", "ISSN" : "01420615", "abstract" : "A combined cooling, heating and power (CCHP) microgrid with distributed cogeneration units and renewable energy sources provides an effective solution to energy-related problems, including increasing energy demand, higher energy costs, energy supply security, and environmental concerns. This paper presents an overall review of the modeling, planning and energy management of the CCHP microgrid. The performance of a CCHP microgrid from the technical, economical and environmental viewpoints are closely dependent on the microgrid's design and energy management. Accurate modeling is the first and most important step for planning and energy management of the CCHP microgrid, so this paper first presents an review of modeling of the CCHP microgrid. With regard to planning of the CCHP microgrid, several widely accepted evaluation methods and indicators for cogeneration systems are given. Research efforts on the planning methods of the CCHP microgrid are then introduced. Finally, the energy management of the CCHP microgrid is briefly reviewed in terms of cogeneration decoupling, control strategies, emission reduction and problem solving methods. \u00a9 2013 Elsevier Ltd. All rights reserved.", "author" : [ { "dropping-particle" : "", "family" : "Gu", "given" : "Wei", "non-dropping-particle" : "", "parse-names" : false, "suffix" : "" }, { "dropping-particle" : "", "family" : "Wu", "given" : "Zhi", "non-dropping-particle" : "", "parse-names" : false, "suffix" : "" }, { "dropping-particle" : "", "family" : "Bo", "given" : "Rui", "non-dropping-particle" : "", "parse-names" : false, "suffix" : "" }, { "dropping-particle" : "", "family" : "Liu", "given" : "Wei", "non-dropping-particle" : "", "parse-names" : false, "suffix" : "" }, { "dropping-particle" : "", "family" : "Zhou", "given" : "Gan", "non-dropping-particle" : "", "parse-names" : false, "suffix" : "" }, { "dropping-particle" : "", "family" : "Chen", "given" : "Wu", "non-dropping-particle" : "", "parse-names" : false, "suffix" : "" }, { "dropping-particle" : "", "family" : "Wu", "given" : "Zaijun", "non-dropping-particle" : "", "parse-names" : false, "suffix" : "" } ], "container-title" : "International Journal of Electrical Power and Energy Systems", "id" : "ITEM-1", "issue" : "January 2014", "issued" : { "date-parts" : [ [ "2014" ] ] }, "page" : "26-37", "publisher" : "Elsevier Ltd", "title" : "Modeling, planning and optimal energy management of combined cooling, heating and power microgrid: A review", "type" : "article-journal", "volume" : "54" }, "uris" : [ "http://www.mendeley.com/documents/?uuid=fcac336f-8324-4db6-931a-53b502cc45a9" ] } ], "mendeley" : { "formattedCitation" : "[64]", "plainTextFormattedCitation" : "[64]", "previouslyFormattedCitation" : "[64]" }, "properties" : {  }, "schema" : "https://github.com/citation-style-language/schema/raw/master/csl-citation.json" }</w:instrText>
      </w:r>
      <w:r w:rsidRPr="00262069">
        <w:rPr>
          <w:rFonts w:cs="B Lotus"/>
          <w:rtl/>
        </w:rPr>
        <w:fldChar w:fldCharType="separate"/>
      </w:r>
      <w:r w:rsidR="00713801" w:rsidRPr="00713801">
        <w:rPr>
          <w:rFonts w:cs="B Lotus"/>
          <w:noProof/>
        </w:rPr>
        <w:t>[64]</w:t>
      </w:r>
      <w:r w:rsidRPr="00262069">
        <w:rPr>
          <w:rFonts w:cs="B Lotus"/>
          <w:rtl/>
        </w:rPr>
        <w:fldChar w:fldCharType="end"/>
      </w:r>
      <w:r w:rsidRPr="00262069">
        <w:rPr>
          <w:rFonts w:cs="B Lotus"/>
          <w:rtl/>
        </w:rPr>
        <w:t>.</w:t>
      </w:r>
    </w:p>
    <w:p w14:paraId="4DE2412D" w14:textId="7F6AB586" w:rsidR="00262069" w:rsidRPr="00262069" w:rsidRDefault="00262069" w:rsidP="006D59FB">
      <w:pPr>
        <w:rPr>
          <w:rFonts w:cs="B Lotus"/>
        </w:rPr>
      </w:pPr>
      <w:r w:rsidRPr="00262069">
        <w:rPr>
          <w:rFonts w:cs="B Lotus"/>
          <w:rtl/>
        </w:rPr>
        <w:t>یک برنامه بهینه سازی یک سطح (</w:t>
      </w:r>
      <w:r w:rsidRPr="00262069">
        <w:rPr>
          <w:rFonts w:cs="B Lotus"/>
        </w:rPr>
        <w:t>SLOM</w:t>
      </w:r>
      <w:r w:rsidRPr="00262069">
        <w:rPr>
          <w:rFonts w:cs="B Lotus"/>
          <w:rtl/>
        </w:rPr>
        <w:t xml:space="preserve">) یکپارچه سازی </w:t>
      </w:r>
      <w:r w:rsidR="00821BB0">
        <w:rPr>
          <w:rFonts w:cs="B Lotus" w:hint="cs"/>
          <w:rtl/>
        </w:rPr>
        <w:t>طرح</w:t>
      </w:r>
      <w:r w:rsidR="00821BB0">
        <w:rPr>
          <w:rFonts w:cs="B Lotus"/>
          <w:rtl/>
        </w:rPr>
        <w:softHyphen/>
      </w:r>
      <w:r w:rsidR="00821BB0">
        <w:rPr>
          <w:rFonts w:cs="B Lotus" w:hint="cs"/>
          <w:rtl/>
        </w:rPr>
        <w:t>ریزی</w:t>
      </w:r>
      <w:r w:rsidRPr="00262069">
        <w:rPr>
          <w:rFonts w:cs="B Lotus"/>
          <w:rtl/>
        </w:rPr>
        <w:t xml:space="preserve"> انرژی منطقه ای و کنترل آلودگی هوا را توسعه می دهد. </w:t>
      </w:r>
      <w:r w:rsidRPr="00262069">
        <w:rPr>
          <w:rFonts w:cs="B Lotus"/>
        </w:rPr>
        <w:t>SLOM</w:t>
      </w:r>
      <w:r w:rsidRPr="00262069">
        <w:rPr>
          <w:rFonts w:cs="B Lotus"/>
          <w:rtl/>
        </w:rPr>
        <w:t xml:space="preserve"> </w:t>
      </w:r>
      <w:r w:rsidRPr="00262069">
        <w:rPr>
          <w:rFonts w:cs="B Lotus" w:hint="cs"/>
          <w:rtl/>
        </w:rPr>
        <w:t>یک مدل شبیه سازی ترکیبی است که شامل اپراتور مرکزی وزن گذاری شده (</w:t>
      </w:r>
      <w:r w:rsidRPr="00262069">
        <w:rPr>
          <w:rFonts w:cs="B Lotus"/>
        </w:rPr>
        <w:t>IOWA</w:t>
      </w:r>
      <w:r w:rsidRPr="00262069">
        <w:rPr>
          <w:rFonts w:cs="B Lotus"/>
          <w:rtl/>
        </w:rPr>
        <w:t xml:space="preserve">) و </w:t>
      </w:r>
      <w:r w:rsidR="00821BB0">
        <w:rPr>
          <w:rFonts w:cs="B Lotus" w:hint="cs"/>
          <w:rtl/>
        </w:rPr>
        <w:t>برنامه</w:t>
      </w:r>
      <w:r w:rsidR="00821BB0">
        <w:rPr>
          <w:rFonts w:cs="B Lotus"/>
          <w:rtl/>
        </w:rPr>
        <w:softHyphen/>
      </w:r>
      <w:r w:rsidRPr="00262069">
        <w:rPr>
          <w:rFonts w:cs="B Lotus"/>
          <w:rtl/>
        </w:rPr>
        <w:t>ریزی خطی فاصله (</w:t>
      </w:r>
      <w:r w:rsidRPr="00262069">
        <w:rPr>
          <w:rFonts w:cs="B Lotus"/>
        </w:rPr>
        <w:t>ILP</w:t>
      </w:r>
      <w:r w:rsidR="006D59FB">
        <w:rPr>
          <w:rFonts w:cs="B Lotus"/>
          <w:rtl/>
        </w:rPr>
        <w:t xml:space="preserve">) </w:t>
      </w:r>
      <w:r w:rsidR="006D59FB">
        <w:rPr>
          <w:rFonts w:cs="B Lotus" w:hint="cs"/>
          <w:rtl/>
        </w:rPr>
        <w:t>است</w:t>
      </w:r>
      <w:r w:rsidR="006D59FB">
        <w:rPr>
          <w:rFonts w:cs="B Lotus" w:hint="cs"/>
          <w:rtl/>
          <w:lang w:bidi="fa-IR"/>
        </w:rPr>
        <w:t xml:space="preserve">. </w:t>
      </w:r>
      <w:r w:rsidRPr="00262069">
        <w:rPr>
          <w:rFonts w:cs="B Lotus" w:hint="cs"/>
          <w:rtl/>
        </w:rPr>
        <w:t xml:space="preserve">نتیجه نشان می دهد که </w:t>
      </w:r>
      <w:r w:rsidRPr="00262069">
        <w:rPr>
          <w:rFonts w:cs="B Lotus"/>
        </w:rPr>
        <w:t>SLOM</w:t>
      </w:r>
      <w:r w:rsidRPr="00262069">
        <w:rPr>
          <w:rFonts w:cs="B Lotus"/>
          <w:rtl/>
        </w:rPr>
        <w:t xml:space="preserve"> </w:t>
      </w:r>
      <w:r w:rsidRPr="00262069">
        <w:rPr>
          <w:rFonts w:cs="B Lotus" w:hint="cs"/>
          <w:rtl/>
        </w:rPr>
        <w:t xml:space="preserve">می تواند در همان </w:t>
      </w:r>
      <w:r w:rsidR="006D59FB">
        <w:rPr>
          <w:rFonts w:cs="B Lotus" w:hint="cs"/>
          <w:rtl/>
        </w:rPr>
        <w:t>تضاد</w:t>
      </w:r>
      <w:r w:rsidRPr="00262069">
        <w:rPr>
          <w:rFonts w:cs="B Lotus" w:hint="cs"/>
          <w:rtl/>
        </w:rPr>
        <w:t xml:space="preserve"> بین هزینه سیستم و مسائل مربوط به انتشار آلاینده را </w:t>
      </w:r>
      <w:r w:rsidR="006D59FB">
        <w:rPr>
          <w:rFonts w:cs="B Lotus" w:hint="cs"/>
          <w:rtl/>
        </w:rPr>
        <w:t>متعادل کند</w:t>
      </w:r>
      <w:r w:rsidRPr="00262069">
        <w:rPr>
          <w:rFonts w:cs="B Lotus" w:hint="cs"/>
          <w:rtl/>
        </w:rPr>
        <w:t xml:space="preserve">، علاوه </w:t>
      </w:r>
      <w:r w:rsidR="006D59FB">
        <w:rPr>
          <w:rFonts w:cs="B Lotus" w:hint="cs"/>
          <w:rtl/>
        </w:rPr>
        <w:t>بر این، منطقی ترین راه حل در سن</w:t>
      </w:r>
      <w:r w:rsidRPr="00262069">
        <w:rPr>
          <w:rFonts w:cs="B Lotus" w:hint="cs"/>
          <w:rtl/>
        </w:rPr>
        <w:t>اری</w:t>
      </w:r>
      <w:r w:rsidR="006D59FB">
        <w:rPr>
          <w:rFonts w:cs="B Lotus" w:hint="cs"/>
          <w:rtl/>
        </w:rPr>
        <w:t>و</w:t>
      </w:r>
      <w:r w:rsidRPr="00262069">
        <w:rPr>
          <w:rFonts w:cs="B Lotus" w:hint="cs"/>
          <w:rtl/>
        </w:rPr>
        <w:t xml:space="preserve"> </w:t>
      </w:r>
      <w:r w:rsidRPr="00262069">
        <w:rPr>
          <w:rFonts w:cs="B Lotus"/>
        </w:rPr>
        <w:t>SLOM</w:t>
      </w:r>
      <w:r w:rsidRPr="00262069">
        <w:rPr>
          <w:rFonts w:cs="B Lotus"/>
          <w:rtl/>
        </w:rPr>
        <w:t xml:space="preserve"> </w:t>
      </w:r>
      <w:r w:rsidRPr="00262069">
        <w:rPr>
          <w:rFonts w:cs="B Lotus" w:hint="cs"/>
          <w:rtl/>
        </w:rPr>
        <w:t xml:space="preserve">به جای </w:t>
      </w:r>
      <w:r w:rsidRPr="00262069">
        <w:rPr>
          <w:rFonts w:cs="B Lotus"/>
        </w:rPr>
        <w:t>SOOM</w:t>
      </w:r>
      <w:r w:rsidRPr="00262069">
        <w:rPr>
          <w:rFonts w:cs="B Lotus"/>
          <w:rtl/>
        </w:rPr>
        <w:t xml:space="preserve"> </w:t>
      </w:r>
      <w:r w:rsidRPr="00262069">
        <w:rPr>
          <w:rFonts w:cs="B Lotus" w:hint="cs"/>
          <w:rtl/>
        </w:rPr>
        <w:t xml:space="preserve">به دست می آید. </w:t>
      </w:r>
      <w:r w:rsidRPr="00262069">
        <w:rPr>
          <w:rFonts w:cs="B Lotus"/>
        </w:rPr>
        <w:t>SLOM</w:t>
      </w:r>
      <w:r w:rsidRPr="00262069">
        <w:rPr>
          <w:rFonts w:cs="B Lotus"/>
          <w:rtl/>
        </w:rPr>
        <w:t xml:space="preserve"> </w:t>
      </w:r>
      <w:r w:rsidRPr="00262069">
        <w:rPr>
          <w:rFonts w:cs="B Lotus" w:hint="cs"/>
          <w:rtl/>
        </w:rPr>
        <w:t>فوق با مقیاس منطقه ای در استان شانشی مورد آزمایش قرار گرفت، مطالعات عددی اثربخشی مدل پیشنهاد شده را نشان می دهد</w:t>
      </w:r>
      <w:r w:rsidRPr="00262069">
        <w:rPr>
          <w:rFonts w:cs="B Lotus"/>
          <w:rtl/>
        </w:rPr>
        <w:fldChar w:fldCharType="begin" w:fldLock="1"/>
      </w:r>
      <w:r w:rsidR="00713801">
        <w:rPr>
          <w:rFonts w:cs="B Lotus"/>
        </w:rPr>
        <w:instrText>ADDIN CSL_CITATION { "citationItems" : [ { "id" : "ITEM-1", "itemData" : { "DOI" : "10.1063/1.4971944", "ISBN" : "9780735414600", "author" : [ { "dropping-particle" : "", "family" : "Liu", "given" : "Yuan", "non-dropping-particle" : "", "parse-names" : false, "suffix" : "" }, { "dropping-particle" : "", "family" : "Li", "given" : "He", "non-dropping-particle" : "", "parse-names" : false, "suffix" : "" }, { "dropping-particle" : "", "family" : "Chen", "given" : "Yizhong", "non-dropping-particle" : "", "parse-names" : false, "suffix" : "" } ], "id" : "ITEM-1", "issued" : { "date-parts" : [ [ "2017" ] ] }, "page" : "040007", "title" : "Development of a single-level optimization model for energy planning - A case study of Shanxi, China", "type" : "article-journal", "volume" : "040007" }, "uris" : [ "http://www.mendeley.com/documents/?uuid=93c58f63-68f7-4e34-a15e-b82bc955d316" ] } ], "mendeley" : { "formattedCitation" : "[65]", "plainTextFormattedCitation" : "[65]", "previouslyFormattedCitation" : "[65]" }, "properties" : {  }, "schema" : "https://github.com/citation-style-language/schema/raw/master/csl-citation.json" }</w:instrText>
      </w:r>
      <w:r w:rsidRPr="00262069">
        <w:rPr>
          <w:rFonts w:cs="B Lotus"/>
          <w:rtl/>
        </w:rPr>
        <w:fldChar w:fldCharType="separate"/>
      </w:r>
      <w:r w:rsidR="00713801" w:rsidRPr="00713801">
        <w:rPr>
          <w:rFonts w:cs="B Lotus"/>
          <w:noProof/>
        </w:rPr>
        <w:t>[65]</w:t>
      </w:r>
      <w:r w:rsidRPr="00262069">
        <w:rPr>
          <w:rFonts w:cs="B Lotus"/>
          <w:rtl/>
        </w:rPr>
        <w:fldChar w:fldCharType="end"/>
      </w:r>
      <w:r w:rsidRPr="00262069">
        <w:rPr>
          <w:rFonts w:cs="B Lotus"/>
          <w:rtl/>
        </w:rPr>
        <w:t>.</w:t>
      </w:r>
    </w:p>
    <w:p w14:paraId="7BEB448B" w14:textId="77777777" w:rsidR="00262069" w:rsidRPr="006D59FB" w:rsidRDefault="00262069" w:rsidP="00262069">
      <w:pPr>
        <w:rPr>
          <w:rFonts w:cs="B Lotus"/>
          <w:b/>
          <w:bCs/>
        </w:rPr>
      </w:pPr>
      <w:r w:rsidRPr="006D59FB">
        <w:rPr>
          <w:rFonts w:cs="B Lotus"/>
          <w:b/>
          <w:bCs/>
          <w:rtl/>
        </w:rPr>
        <w:t>مدلسازی انرژی</w:t>
      </w:r>
    </w:p>
    <w:p w14:paraId="0BB1899A" w14:textId="5D5FEA8A" w:rsidR="00262069" w:rsidRPr="00262069" w:rsidRDefault="00262069" w:rsidP="004B661D">
      <w:pPr>
        <w:rPr>
          <w:rFonts w:cs="B Lotus"/>
        </w:rPr>
      </w:pPr>
      <w:r w:rsidRPr="00262069">
        <w:rPr>
          <w:rFonts w:cs="B Lotus"/>
          <w:rtl/>
        </w:rPr>
        <w:t xml:space="preserve">در این مقاله تلاش شده است تا انواع مختلف مدل هایی نظیر مدل های </w:t>
      </w:r>
      <w:r w:rsidR="006D59FB">
        <w:rPr>
          <w:rFonts w:cs="B Lotus" w:hint="cs"/>
          <w:rtl/>
        </w:rPr>
        <w:t>طرح</w:t>
      </w:r>
      <w:r w:rsidR="006D59FB">
        <w:rPr>
          <w:rFonts w:cs="B Lotus"/>
          <w:rtl/>
        </w:rPr>
        <w:softHyphen/>
      </w:r>
      <w:r w:rsidRPr="00262069">
        <w:rPr>
          <w:rFonts w:cs="B Lotus"/>
          <w:rtl/>
        </w:rPr>
        <w:t>ریزی انرژی، مدل های تقاضای عرضه انرژی، مدل های پیش بینی، مدل های انرژی تجدید پذیر، مدل های کاهش انتشار، مدل های بهینه سازی شده</w:t>
      </w:r>
      <w:r w:rsidR="006D59FB">
        <w:rPr>
          <w:rFonts w:cs="B Lotus" w:hint="cs"/>
          <w:rtl/>
        </w:rPr>
        <w:t xml:space="preserve"> و</w:t>
      </w:r>
      <w:r w:rsidRPr="00262069">
        <w:rPr>
          <w:rFonts w:cs="B Lotus"/>
          <w:rtl/>
        </w:rPr>
        <w:t xml:space="preserve"> </w:t>
      </w:r>
      <w:r w:rsidR="006D59FB" w:rsidRPr="00262069">
        <w:rPr>
          <w:rFonts w:cs="B Lotus"/>
          <w:rtl/>
        </w:rPr>
        <w:t xml:space="preserve">مدل هاي مبتني بر شبكه عصبي و تئوري فازي </w:t>
      </w:r>
      <w:r w:rsidRPr="00262069">
        <w:rPr>
          <w:rFonts w:cs="B Lotus"/>
          <w:rtl/>
        </w:rPr>
        <w:t xml:space="preserve">مورد بررسی و ارائه شده است. مقاله </w:t>
      </w:r>
      <w:r w:rsidR="004B661D">
        <w:rPr>
          <w:rFonts w:cs="B Lotus"/>
          <w:rtl/>
        </w:rPr>
        <w:t xml:space="preserve">بررسی مدلسازی انرژی به </w:t>
      </w:r>
      <w:r w:rsidR="004B661D">
        <w:rPr>
          <w:rFonts w:cs="B Lotus" w:hint="cs"/>
          <w:rtl/>
          <w:lang w:bidi="fa-IR"/>
        </w:rPr>
        <w:t>طرح</w:t>
      </w:r>
      <w:r w:rsidRPr="00262069">
        <w:rPr>
          <w:rFonts w:cs="B Lotus"/>
          <w:rtl/>
        </w:rPr>
        <w:t>ریزان انرژی، محققان و سیاست گذاران به طور گسترده کمک خواهد کرد. مشاهده شده است که مدلهای رفتاری یا اقتصادسنجی و مدلهای یکپارچه مؤلفه</w:t>
      </w:r>
      <w:r w:rsidR="004B661D">
        <w:rPr>
          <w:rFonts w:cs="B Lotus"/>
          <w:rtl/>
        </w:rPr>
        <w:softHyphen/>
      </w:r>
      <w:r w:rsidRPr="00262069">
        <w:rPr>
          <w:rFonts w:cs="B Lotus"/>
          <w:rtl/>
        </w:rPr>
        <w:t xml:space="preserve">های کلان، ویژگیهای کل انرژی عرضه و مصرف انرژی را نشان میدهند و به پیشبینی گرا هستند. مشاهده شده است که مدل های برنامه نویسی خطی انواع مختلف می تواند سودآور در تمام فریم های زمانی استفاده شود و مدل های اقتصاد سنجی برای پیش بینی کوتاه مدت و بلند مدت مناسب هستند. همچنین مشخص شد که عوامل کارآیی و هزینه ای که به عنوان پارامترهای حیاتی در تدوین عملکرد هدف شناخته می شوند، شناخته شده است. مشاهده شده است که مدل های انرژی-اقتصاد کمک می کند تا درک کنند که چگونه تعاملات انرژی-اقتصاد کار می کنند. علاوه بر این، </w:t>
      </w:r>
      <w:r w:rsidR="004B661D">
        <w:rPr>
          <w:rFonts w:cs="B Lotus" w:hint="cs"/>
          <w:rtl/>
        </w:rPr>
        <w:t>طرح</w:t>
      </w:r>
      <w:r w:rsidR="004B661D">
        <w:rPr>
          <w:rFonts w:cs="B Lotus"/>
          <w:rtl/>
        </w:rPr>
        <w:softHyphen/>
      </w:r>
      <w:r w:rsidRPr="00262069">
        <w:rPr>
          <w:rFonts w:cs="B Lotus"/>
          <w:rtl/>
        </w:rPr>
        <w:t xml:space="preserve">ریزان را قادر می سازد تا آینده را پیش بینی و </w:t>
      </w:r>
      <w:r w:rsidR="004B661D">
        <w:rPr>
          <w:rFonts w:cs="B Lotus" w:hint="cs"/>
          <w:rtl/>
        </w:rPr>
        <w:t>طرح</w:t>
      </w:r>
      <w:r w:rsidR="004B661D">
        <w:rPr>
          <w:rFonts w:cs="B Lotus"/>
          <w:rtl/>
        </w:rPr>
        <w:softHyphen/>
      </w:r>
      <w:r w:rsidRPr="00262069">
        <w:rPr>
          <w:rFonts w:cs="B Lotus"/>
          <w:rtl/>
        </w:rPr>
        <w:t>ریزی کنند. به این نتیجه رسیده اید که این مدل ها برای ترویج بحث و تدوین سیاست هایی که مناسب وضعیت می باشند، خدمت می کنند. همچنین پیشنهاد شده است که شبکه های عصبی را می توان در پیش بینی انرژی و منطق فازی برای تخصیص انرژی کشور استفاده کرد</w:t>
      </w:r>
      <w:r w:rsidRPr="00262069">
        <w:rPr>
          <w:rFonts w:cs="B Lotus"/>
          <w:rtl/>
        </w:rPr>
        <w:fldChar w:fldCharType="begin" w:fldLock="1"/>
      </w:r>
      <w:r w:rsidR="00713801">
        <w:rPr>
          <w:rFonts w:cs="B Lotus"/>
        </w:rPr>
        <w:instrText>ADDIN CSL_CITATION { "citationItems" : [ { "id" : "ITEM-1", "itemData" : { "DOI" : "10.1016/j.rser.2004.09.004", "ISBN" : "1364-0321", "ISSN" : "13640321", "abstract" : "Energy is a vital input for social and economic development of any nation. With increasing agricultural and industrial activities in the country, the demand for energy is also increasing. Formulation of an energy model will help in the proper allocation of widely available renewable energy sources such as solar, wind, bioenergy and small hydropower in meeting the future energy demand in India. During the last decade several new concepts of energy planning and management such as decentralized planning, energy conservation through improved technologies, waste recycling, integrated energy planning, introduction of renewable energy sources and energy forecasting have emerged. In this paper an attempt has been made to understand and review the various emerging issues related to the energy modeling. The different types of models such as energy planning models, energy supply-demand models, forecasting models, renewable energy models, emission reduction models, optimization models have been reviewed and presented. Also, models based on neural network and fuzzy theory have been reviewed and discussed. The review paper on energy modeling will help the energy planners, researchers and policy makers widely. \u00a9 2004 Elsevier Ltd. All rights reserved.", "author" : [ { "dropping-particle" : "", "family" : "Jebaraj", "given" : "S.", "non-dropping-particle" : "", "parse-names" : false, "suffix" : "" }, { "dropping-particle" : "", "family" : "Iniyan", "given" : "S.", "non-dropping-particle" : "", "parse-names" : false, "suffix" : "" } ], "container-title" : "Renewable and Sustainable Energy Reviews", "id" : "ITEM-1", "issue" : "4", "issued" : { "date-parts" : [ [ "2006" ] ] }, "page" : "281-311", "title" : "A review of energy models", "type" : "article-journal", "volume" : "10" }, "uris" : [ "http://www.mendeley.com/documents/?uuid=18cdeecf-455d-4ae0-9db4-4f23ac414616" ] } ], "mendeley" : { "formattedCitation" : "[66]", "plainTextFormattedCitation" : "[66]", "previouslyFormattedCitation" : "[66]" }, "properties" : {  }, "schema" : "https://github.com/citation-style-language/schema/raw/master/csl-citation.json" }</w:instrText>
      </w:r>
      <w:r w:rsidRPr="00262069">
        <w:rPr>
          <w:rFonts w:cs="B Lotus"/>
          <w:rtl/>
        </w:rPr>
        <w:fldChar w:fldCharType="separate"/>
      </w:r>
      <w:r w:rsidR="00713801" w:rsidRPr="00713801">
        <w:rPr>
          <w:rFonts w:cs="B Lotus"/>
          <w:noProof/>
        </w:rPr>
        <w:t>[66]</w:t>
      </w:r>
      <w:r w:rsidRPr="00262069">
        <w:rPr>
          <w:rFonts w:cs="B Lotus"/>
          <w:rtl/>
        </w:rPr>
        <w:fldChar w:fldCharType="end"/>
      </w:r>
      <w:r w:rsidRPr="00262069">
        <w:rPr>
          <w:rFonts w:cs="B Lotus"/>
          <w:rtl/>
        </w:rPr>
        <w:t>.</w:t>
      </w:r>
    </w:p>
    <w:p w14:paraId="34F88B39" w14:textId="243375B8" w:rsidR="00262069" w:rsidRPr="00262069" w:rsidRDefault="00262069" w:rsidP="004B661D">
      <w:pPr>
        <w:rPr>
          <w:rFonts w:cs="B Lotus"/>
        </w:rPr>
      </w:pPr>
      <w:commentRangeStart w:id="40"/>
      <w:r w:rsidRPr="00262069">
        <w:rPr>
          <w:rFonts w:cs="B Lotus"/>
          <w:rtl/>
        </w:rPr>
        <w:t>این مقاله یک مطالعه مقایسه ای از دو مدل تحلیلی سیستم های انرژی ارائه می دهد که هر کدام به منظور بررسی سیستم های الکتریکی با سهم قابل توجهی از انرژی های تجدید پذیر جایگزین شده اند. اولین مدل (</w:t>
      </w:r>
      <w:r w:rsidRPr="00262069">
        <w:rPr>
          <w:rFonts w:cs="B Lotus"/>
        </w:rPr>
        <w:t>EnergyPLAN</w:t>
      </w:r>
      <w:r w:rsidRPr="00262069">
        <w:rPr>
          <w:rFonts w:cs="B Lotus"/>
          <w:rtl/>
        </w:rPr>
        <w:t xml:space="preserve">) برای تحلیل های ملی و منطقه ای طراحی شده است. این است که در طراحی استراتژی برای ادغام قدرت باد و دیگر نوسانات انرژی های تجدید پذیر در تامین انرژی آینده استفاده می شود. این مدل برای بررسی استراتژی های عملیاتی جدید و سرمایه گذاری در انعطاف پذیری برای استفاده از انرژی باد و جلوگیری از تولید بیش از حد مورد استفاده قرار </w:t>
      </w:r>
      <w:r w:rsidRPr="00262069">
        <w:rPr>
          <w:rFonts w:cs="B Lotus"/>
          <w:rtl/>
        </w:rPr>
        <w:lastRenderedPageBreak/>
        <w:t xml:space="preserve">گرفته است. </w:t>
      </w:r>
      <w:commentRangeEnd w:id="40"/>
      <w:r w:rsidR="004B661D">
        <w:rPr>
          <w:rStyle w:val="CommentReference"/>
          <w:rtl/>
        </w:rPr>
        <w:commentReference w:id="40"/>
      </w:r>
      <w:r w:rsidRPr="00262069">
        <w:rPr>
          <w:rFonts w:cs="B Lotus"/>
          <w:rtl/>
        </w:rPr>
        <w:t>مدل دیگر (</w:t>
      </w:r>
      <w:r w:rsidRPr="00262069">
        <w:rPr>
          <w:rFonts w:cs="B Lotus"/>
        </w:rPr>
        <w:t>H2 RES</w:t>
      </w:r>
      <w:r w:rsidRPr="00262069">
        <w:rPr>
          <w:rFonts w:cs="B Lotus"/>
          <w:rtl/>
        </w:rPr>
        <w:t xml:space="preserve">) برای شبیه سازی ادغام منابع تجدید پذیر و هیدروژن به سیستم های انرژی جزیره طراحی شده است. مدل </w:t>
      </w:r>
      <w:r w:rsidRPr="00262069">
        <w:rPr>
          <w:rFonts w:cs="B Lotus"/>
        </w:rPr>
        <w:t>H2 RES</w:t>
      </w:r>
      <w:r w:rsidRPr="00262069">
        <w:rPr>
          <w:rFonts w:cs="B Lotus"/>
          <w:rtl/>
        </w:rPr>
        <w:t xml:space="preserve"> می تواند از انرژی باد، انرژی خورشیدی و آبی به عنوان منابع انرژی تجدید پذیر و بلوک های دیزلی به عنوان پشتیبان استفاده کند. این مقاله نتایج استفاده از دو مدل مختلف در یک مورد، جزیره </w:t>
      </w:r>
      <w:r w:rsidRPr="00262069">
        <w:rPr>
          <w:rFonts w:cs="B Lotus"/>
        </w:rPr>
        <w:t>Mljet</w:t>
      </w:r>
      <w:r w:rsidRPr="00262069">
        <w:rPr>
          <w:rFonts w:cs="B Lotus"/>
          <w:rtl/>
        </w:rPr>
        <w:t xml:space="preserve">، کرواسی را ارائه می دهد. مدل های </w:t>
      </w:r>
      <w:r w:rsidRPr="00262069">
        <w:rPr>
          <w:rFonts w:cs="B Lotus"/>
        </w:rPr>
        <w:t>EnergyPLAN</w:t>
      </w:r>
      <w:r w:rsidRPr="00262069">
        <w:rPr>
          <w:rFonts w:cs="B Lotus"/>
          <w:rtl/>
        </w:rPr>
        <w:t xml:space="preserve"> </w:t>
      </w:r>
      <w:r w:rsidRPr="00262069">
        <w:rPr>
          <w:rFonts w:cs="B Lotus" w:hint="cs"/>
          <w:rtl/>
        </w:rPr>
        <w:t xml:space="preserve">و </w:t>
      </w:r>
      <w:r w:rsidRPr="00262069">
        <w:rPr>
          <w:rFonts w:cs="B Lotus"/>
        </w:rPr>
        <w:t>H2RES</w:t>
      </w:r>
      <w:r w:rsidRPr="00262069">
        <w:rPr>
          <w:rFonts w:cs="B Lotus"/>
          <w:rtl/>
        </w:rPr>
        <w:t xml:space="preserve"> </w:t>
      </w:r>
      <w:r w:rsidRPr="00262069">
        <w:rPr>
          <w:rFonts w:cs="B Lotus" w:hint="cs"/>
          <w:rtl/>
        </w:rPr>
        <w:t xml:space="preserve">هر دو بر روی ادغام منابع انرژی تجدید پذیر در تامین انرژی تمرکز می کنند. هر دو مدل هر ساعت را در یک دوره یک ساله محاسبه می کنند. با این حال، مدل ها دارای سه تفاوت اصلی هستند: اول، مدل </w:t>
      </w:r>
      <w:r w:rsidRPr="00262069">
        <w:rPr>
          <w:rFonts w:cs="B Lotus"/>
        </w:rPr>
        <w:t>H2RES</w:t>
      </w:r>
      <w:r w:rsidRPr="00262069">
        <w:rPr>
          <w:rFonts w:cs="B Lotus"/>
          <w:rtl/>
        </w:rPr>
        <w:t xml:space="preserve"> </w:t>
      </w:r>
      <w:r w:rsidRPr="00262069">
        <w:rPr>
          <w:rFonts w:cs="B Lotus" w:hint="cs"/>
          <w:rtl/>
        </w:rPr>
        <w:t xml:space="preserve">بر جزایر کوچک تمرکز می کند، در حالی که مدل </w:t>
      </w:r>
      <w:r w:rsidRPr="00262069">
        <w:rPr>
          <w:rFonts w:cs="B Lotus"/>
        </w:rPr>
        <w:t>EnergyPLAN</w:t>
      </w:r>
      <w:r w:rsidRPr="00262069">
        <w:rPr>
          <w:rFonts w:cs="B Lotus"/>
          <w:rtl/>
        </w:rPr>
        <w:t xml:space="preserve"> </w:t>
      </w:r>
      <w:r w:rsidRPr="00262069">
        <w:rPr>
          <w:rFonts w:cs="B Lotus" w:hint="cs"/>
          <w:rtl/>
        </w:rPr>
        <w:t xml:space="preserve">در مناطق بزرگ تمرکز می کند. دوم، مدل </w:t>
      </w:r>
      <w:r w:rsidRPr="00262069">
        <w:rPr>
          <w:rFonts w:cs="B Lotus"/>
        </w:rPr>
        <w:t>H2RES</w:t>
      </w:r>
      <w:r w:rsidRPr="00262069">
        <w:rPr>
          <w:rFonts w:cs="B Lotus"/>
          <w:rtl/>
        </w:rPr>
        <w:t xml:space="preserve"> </w:t>
      </w:r>
      <w:r w:rsidRPr="00262069">
        <w:rPr>
          <w:rFonts w:cs="B Lotus" w:hint="cs"/>
          <w:rtl/>
        </w:rPr>
        <w:t xml:space="preserve">بر تحلیل های فنی متمرکز است، در حالی که مدل </w:t>
      </w:r>
      <w:r w:rsidRPr="00262069">
        <w:rPr>
          <w:rFonts w:cs="B Lotus"/>
        </w:rPr>
        <w:t>EnergyPLAN</w:t>
      </w:r>
      <w:r w:rsidRPr="00262069">
        <w:rPr>
          <w:rFonts w:cs="B Lotus"/>
          <w:rtl/>
        </w:rPr>
        <w:t xml:space="preserve"> </w:t>
      </w:r>
      <w:r w:rsidRPr="00262069">
        <w:rPr>
          <w:rFonts w:cs="B Lotus" w:hint="cs"/>
          <w:rtl/>
        </w:rPr>
        <w:t xml:space="preserve">شامل تحلیل تکنیکی و بازار است. در نهایت، مدل </w:t>
      </w:r>
      <w:r w:rsidRPr="00262069">
        <w:rPr>
          <w:rFonts w:cs="B Lotus"/>
        </w:rPr>
        <w:t>H2RES</w:t>
      </w:r>
      <w:r w:rsidRPr="00262069">
        <w:rPr>
          <w:rFonts w:cs="B Lotus"/>
          <w:rtl/>
        </w:rPr>
        <w:t xml:space="preserve"> </w:t>
      </w:r>
      <w:r w:rsidRPr="00262069">
        <w:rPr>
          <w:rFonts w:cs="B Lotus" w:hint="cs"/>
          <w:rtl/>
        </w:rPr>
        <w:t xml:space="preserve">فقط شامل برق می شود، در حالی که مدل </w:t>
      </w:r>
      <w:r w:rsidRPr="00262069">
        <w:rPr>
          <w:rFonts w:cs="B Lotus"/>
        </w:rPr>
        <w:t>EnergyPLAN</w:t>
      </w:r>
      <w:r w:rsidRPr="00262069">
        <w:rPr>
          <w:rFonts w:cs="B Lotus"/>
          <w:rtl/>
        </w:rPr>
        <w:t xml:space="preserve"> </w:t>
      </w:r>
      <w:r w:rsidRPr="00262069">
        <w:rPr>
          <w:rFonts w:cs="B Lotus" w:hint="cs"/>
          <w:rtl/>
        </w:rPr>
        <w:t xml:space="preserve">همچنین شامل تامین حرارت منطقه ای است. در نتیجه، مدل </w:t>
      </w:r>
      <w:r w:rsidRPr="00262069">
        <w:rPr>
          <w:rFonts w:cs="B Lotus"/>
        </w:rPr>
        <w:t>EnergyPLAN</w:t>
      </w:r>
      <w:r w:rsidRPr="00262069">
        <w:rPr>
          <w:rFonts w:cs="B Lotus"/>
          <w:rtl/>
        </w:rPr>
        <w:t xml:space="preserve"> </w:t>
      </w:r>
      <w:r w:rsidRPr="00262069">
        <w:rPr>
          <w:rFonts w:cs="B Lotus" w:hint="cs"/>
          <w:rtl/>
        </w:rPr>
        <w:t xml:space="preserve">برای محاسبه سناریوهای فنی از جمله برق فقط استفاده می شود. از سوی دیگر، مدل </w:t>
      </w:r>
      <w:r w:rsidRPr="00262069">
        <w:rPr>
          <w:rFonts w:cs="B Lotus"/>
        </w:rPr>
        <w:t>H2RES</w:t>
      </w:r>
      <w:r w:rsidRPr="00262069">
        <w:rPr>
          <w:rFonts w:cs="B Lotus"/>
          <w:rtl/>
        </w:rPr>
        <w:t xml:space="preserve"> </w:t>
      </w:r>
      <w:r w:rsidRPr="00262069">
        <w:rPr>
          <w:rFonts w:cs="B Lotus" w:hint="cs"/>
          <w:rtl/>
        </w:rPr>
        <w:t xml:space="preserve">شامل سه راه حل فنی برای ادغام </w:t>
      </w:r>
      <w:r w:rsidRPr="00262069">
        <w:rPr>
          <w:rFonts w:cs="B Lotus"/>
        </w:rPr>
        <w:t>RES</w:t>
      </w:r>
      <w:r w:rsidRPr="00262069">
        <w:rPr>
          <w:rFonts w:cs="B Lotus"/>
          <w:rtl/>
        </w:rPr>
        <w:t xml:space="preserve"> </w:t>
      </w:r>
      <w:r w:rsidRPr="00262069">
        <w:rPr>
          <w:rFonts w:cs="B Lotus" w:hint="cs"/>
          <w:rtl/>
        </w:rPr>
        <w:t xml:space="preserve">است: هیدرولیز، باتری و ذخیره سازی پمپ. چنین فن آوری قبلا بخشی از مدل </w:t>
      </w:r>
      <w:r w:rsidRPr="00262069">
        <w:rPr>
          <w:rFonts w:cs="B Lotus"/>
        </w:rPr>
        <w:t>EnergyPLAN</w:t>
      </w:r>
      <w:r w:rsidRPr="00262069">
        <w:rPr>
          <w:rFonts w:cs="B Lotus"/>
          <w:rtl/>
        </w:rPr>
        <w:t xml:space="preserve"> </w:t>
      </w:r>
      <w:r w:rsidRPr="00262069">
        <w:rPr>
          <w:rFonts w:cs="B Lotus" w:hint="cs"/>
          <w:rtl/>
        </w:rPr>
        <w:t>نبود، و در نتیجه، مدل گسترش یافته بود تا این فناوری ها را به عنوان بخشی از کار بکار بندد</w:t>
      </w:r>
      <w:r w:rsidRPr="00262069">
        <w:rPr>
          <w:rFonts w:cs="B Lotus"/>
          <w:rtl/>
        </w:rPr>
        <w:fldChar w:fldCharType="begin" w:fldLock="1"/>
      </w:r>
      <w:r w:rsidR="00713801">
        <w:rPr>
          <w:rFonts w:cs="B Lotus"/>
        </w:rPr>
        <w:instrText>ADDIN CSL_CITATION { "citationItems" : [ { "id" : "ITEM-1", "itemData" : { "DOI" : "10.1016/j.energy.2006.10.014", "ISBN" : "0378-7788", "ISSN" : "03605442", "abstract" : "This paper presents a comparative study of two energy system analysis models both designed for the purpose of analysing electricity systems with a substantial share of fluctuating renewable energy. The first model (EnergyPLAN) has been designed for national and regional analyses. It has been used in the design of strategies for integration of wind power and other fluctuating renewable energy sources into the future energy supply. The model has been used for investigating new operation strategies and investments in flexibility in order to utilize wind power and avoid excess production. The other model (H2RES) has been designed for simulating the integration of renewable sources and hydrogen into island energy systems. The H2RES model can use wind, solar and hydro as renewable energy sources and diesel blocks as backup. The latest version of the H2RES model has an integrated grid connection with the mainland. The H2RES model was tested on the power system of Porto Santo Island, Madeira, Portugal, Corvo and Graciosa Islands, Azores Islands, Portugal and Sal Island, Cape Verde. This paper presents the results of using the two different models on the same case, the island of Mljet, Croatia. The paper compares methodologies and results with the purpose of identifying mutual benefits and improvements of both models. \u00a9 2006 Elsevier Ltd. All rights reserved.", "author" : [ { "dropping-particle" : "", "family" : "Lund", "given" : "Henrik", "non-dropping-particle" : "", "parse-names" : false, "suffix" : "" }, { "dropping-particle" : "", "family" : "Dui\u0107", "given" : "Neven", "non-dropping-particle" : "", "parse-names" : false, "suffix" : "" }, { "dropping-particle" : "", "family" : "Kraja\u010di\u0107", "given" : "Goran", "non-dropping-particle" : "", "parse-names" : false, "suffix" : "" }, { "dropping-particle" : "da", "family" : "Gra\u00e7a Carvalho", "given" : "Maria", "non-dropping-particle" : "", "parse-names" : false, "suffix" : "" } ], "container-title" : "Energy", "id" : "ITEM-1", "issue" : "6", "issued" : { "date-parts" : [ [ "2007" ] ] }, "page" : "948-954", "title" : "Two energy system analysis models: A comparison of methodologies and results", "type" : "article-journal", "volume" : "32" }, "uris" : [ "http://www.mendeley.com/documents/?uuid=57f3ceb9-f9e1-480d-a40d-7ab833f52b71" ] } ], "mendeley" : { "formattedCitation" : "[67]", "plainTextFormattedCitation" : "[67]", "previouslyFormattedCitation" : "[67]" }, "properties" : {  }, "schema" : "https://github.com/citation-style-language/schema/raw/master/csl-citation.json" }</w:instrText>
      </w:r>
      <w:r w:rsidRPr="00262069">
        <w:rPr>
          <w:rFonts w:cs="B Lotus"/>
          <w:rtl/>
        </w:rPr>
        <w:fldChar w:fldCharType="separate"/>
      </w:r>
      <w:r w:rsidR="00713801" w:rsidRPr="00713801">
        <w:rPr>
          <w:rFonts w:cs="B Lotus"/>
          <w:noProof/>
        </w:rPr>
        <w:t>[67]</w:t>
      </w:r>
      <w:r w:rsidRPr="00262069">
        <w:rPr>
          <w:rFonts w:cs="B Lotus"/>
          <w:rtl/>
        </w:rPr>
        <w:fldChar w:fldCharType="end"/>
      </w:r>
      <w:r w:rsidRPr="00262069">
        <w:rPr>
          <w:rFonts w:cs="B Lotus"/>
          <w:rtl/>
        </w:rPr>
        <w:t>.</w:t>
      </w:r>
    </w:p>
    <w:p w14:paraId="3E01DEFA" w14:textId="2B285469" w:rsidR="00262069" w:rsidRPr="00262069" w:rsidRDefault="00262069" w:rsidP="00D51DDD">
      <w:pPr>
        <w:rPr>
          <w:rFonts w:cs="B Lotus"/>
        </w:rPr>
      </w:pPr>
      <w:r w:rsidRPr="00262069">
        <w:rPr>
          <w:rFonts w:cs="B Lotus"/>
          <w:rtl/>
        </w:rPr>
        <w:t xml:space="preserve">در این مقاله تلاش شده است تا یک مدل انرژی مطلوب </w:t>
      </w:r>
      <w:r w:rsidR="00D51DDD">
        <w:rPr>
          <w:rFonts w:cs="B Lotus" w:hint="cs"/>
          <w:rtl/>
        </w:rPr>
        <w:t>طرح</w:t>
      </w:r>
      <w:r w:rsidR="00D51DDD">
        <w:rPr>
          <w:rFonts w:cs="B Lotus"/>
          <w:rtl/>
        </w:rPr>
        <w:softHyphen/>
      </w:r>
      <w:r w:rsidRPr="00262069">
        <w:rPr>
          <w:rFonts w:cs="B Lotus"/>
          <w:rtl/>
        </w:rPr>
        <w:t xml:space="preserve">ریزی خطی فازی را که به حداقل رساندن هزینه و تعیین توزیع بهینه از منابع مختلف انرژی برای تولید برق متمرکز و غیر متمرکز در هند است، انجام دهد. نتایج نشان می دهد که الگوی توزیع انرژی از 15800 گیگا هکتار (4 درصد) از گیاهان زغال سنگ، 85 400 گیاه گیاه (20 درصد) از نیروگاه های هسته ای، 191 100 گیوتایو (44 درصد) از گیاهان آبی، 22 400 </w:t>
      </w:r>
      <w:r w:rsidRPr="00262069">
        <w:rPr>
          <w:rFonts w:cs="B Lotus"/>
        </w:rPr>
        <w:t>GWh</w:t>
      </w:r>
      <w:r w:rsidRPr="00262069">
        <w:rPr>
          <w:rFonts w:cs="B Lotus"/>
          <w:rtl/>
        </w:rPr>
        <w:t xml:space="preserve"> (5</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ژنراتورهای</w:t>
      </w:r>
      <w:r w:rsidRPr="00262069">
        <w:rPr>
          <w:rFonts w:cs="B Lotus"/>
          <w:rtl/>
        </w:rPr>
        <w:t xml:space="preserve"> </w:t>
      </w:r>
      <w:r w:rsidRPr="00262069">
        <w:rPr>
          <w:rFonts w:cs="B Lotus" w:hint="cs"/>
          <w:rtl/>
        </w:rPr>
        <w:t>توربین</w:t>
      </w:r>
      <w:r w:rsidRPr="00262069">
        <w:rPr>
          <w:rFonts w:cs="B Lotus"/>
          <w:rtl/>
        </w:rPr>
        <w:t xml:space="preserve"> </w:t>
      </w:r>
      <w:r w:rsidRPr="00262069">
        <w:rPr>
          <w:rFonts w:cs="B Lotus" w:hint="cs"/>
          <w:rtl/>
        </w:rPr>
        <w:t>بادی،</w:t>
      </w:r>
      <w:r w:rsidRPr="00262069">
        <w:rPr>
          <w:rFonts w:cs="B Lotus"/>
          <w:rtl/>
        </w:rPr>
        <w:t xml:space="preserve"> 45 520 </w:t>
      </w:r>
      <w:r w:rsidRPr="00262069">
        <w:rPr>
          <w:rFonts w:cs="B Lotus"/>
        </w:rPr>
        <w:t>GWh</w:t>
      </w:r>
      <w:r w:rsidRPr="00262069">
        <w:rPr>
          <w:rFonts w:cs="B Lotus"/>
          <w:rtl/>
        </w:rPr>
        <w:t xml:space="preserve"> (11</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00AF4E1E">
        <w:rPr>
          <w:rFonts w:cs="B Lotus" w:hint="cs"/>
          <w:rtl/>
        </w:rPr>
        <w:t xml:space="preserve">نیروگاه های </w:t>
      </w:r>
      <w:r w:rsidR="00AF4E1E">
        <w:rPr>
          <w:rFonts w:cs="B Lotus" w:hint="cs"/>
          <w:rtl/>
          <w:lang w:bidi="fa-IR"/>
        </w:rPr>
        <w:t xml:space="preserve">تبدیل کننده به </w:t>
      </w:r>
      <w:r w:rsidR="00AF4E1E">
        <w:rPr>
          <w:rFonts w:cs="B Lotus" w:hint="cs"/>
          <w:rtl/>
        </w:rPr>
        <w:t>گاز</w:t>
      </w:r>
      <w:r w:rsidRPr="00262069">
        <w:rPr>
          <w:rFonts w:cs="B Lotus"/>
          <w:rtl/>
        </w:rPr>
        <w:t xml:space="preserve">، 14 112 </w:t>
      </w:r>
      <w:r w:rsidRPr="00262069">
        <w:rPr>
          <w:rFonts w:cs="B Lotus"/>
        </w:rPr>
        <w:t>GWh</w:t>
      </w:r>
      <w:r w:rsidRPr="00262069">
        <w:rPr>
          <w:rFonts w:cs="B Lotus"/>
          <w:rtl/>
        </w:rPr>
        <w:t xml:space="preserve"> (3</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00AF4E1E">
        <w:rPr>
          <w:rFonts w:cs="B Lotus" w:hint="cs"/>
          <w:rtl/>
        </w:rPr>
        <w:t>نیروگاه</w:t>
      </w:r>
      <w:r w:rsidR="00AF4E1E">
        <w:rPr>
          <w:rFonts w:cs="B Lotus"/>
          <w:rtl/>
        </w:rPr>
        <w:softHyphen/>
      </w:r>
      <w:r w:rsidR="00AF4E1E">
        <w:rPr>
          <w:rFonts w:cs="B Lotus" w:hint="cs"/>
          <w:rtl/>
        </w:rPr>
        <w:t>های</w:t>
      </w:r>
      <w:r w:rsidRPr="00262069">
        <w:rPr>
          <w:rFonts w:cs="B Lotus"/>
          <w:rtl/>
        </w:rPr>
        <w:t xml:space="preserve"> </w:t>
      </w:r>
      <w:r w:rsidRPr="00262069">
        <w:rPr>
          <w:rFonts w:cs="B Lotus" w:hint="cs"/>
          <w:rtl/>
        </w:rPr>
        <w:t>زیست</w:t>
      </w:r>
      <w:r w:rsidRPr="00262069">
        <w:rPr>
          <w:rFonts w:cs="B Lotus"/>
          <w:rtl/>
        </w:rPr>
        <w:t xml:space="preserve"> </w:t>
      </w:r>
      <w:r w:rsidRPr="00262069">
        <w:rPr>
          <w:rFonts w:cs="B Lotus" w:hint="cs"/>
          <w:rtl/>
        </w:rPr>
        <w:t>گیاهی،</w:t>
      </w:r>
      <w:r w:rsidRPr="00262069">
        <w:rPr>
          <w:rFonts w:cs="B Lotus"/>
          <w:rtl/>
        </w:rPr>
        <w:t xml:space="preserve"> 8400 </w:t>
      </w:r>
      <w:r w:rsidRPr="00262069">
        <w:rPr>
          <w:rFonts w:cs="B Lotus"/>
        </w:rPr>
        <w:t>GWh</w:t>
      </w:r>
      <w:r w:rsidRPr="00262069">
        <w:rPr>
          <w:rFonts w:cs="B Lotus"/>
          <w:rtl/>
        </w:rPr>
        <w:t xml:space="preserve"> (2</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زباله</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جامد،</w:t>
      </w:r>
      <w:r w:rsidRPr="00262069">
        <w:rPr>
          <w:rFonts w:cs="B Lotus"/>
          <w:rtl/>
        </w:rPr>
        <w:t xml:space="preserve"> 33 600 </w:t>
      </w:r>
      <w:r w:rsidRPr="00262069">
        <w:rPr>
          <w:rFonts w:cs="B Lotus"/>
        </w:rPr>
        <w:t>GWh</w:t>
      </w:r>
      <w:r w:rsidRPr="00262069">
        <w:rPr>
          <w:rFonts w:cs="B Lotus"/>
          <w:rtl/>
        </w:rPr>
        <w:t xml:space="preserve"> (8 درصد) از گیاهان تولید کودهای شیمیایی و 11 970 گیگاوات ساعت (3 درصد) از گیاهان مینی هیدل برای سال 2020 است</w:t>
      </w:r>
      <w:r w:rsidR="00D51DDD">
        <w:rPr>
          <w:rFonts w:cs="B Lotus" w:hint="cs"/>
          <w:rtl/>
        </w:rPr>
        <w:t>.</w:t>
      </w:r>
      <w:r w:rsidRPr="00262069">
        <w:rPr>
          <w:rFonts w:cs="B Lotus" w:hint="cs"/>
          <w:rtl/>
        </w:rPr>
        <w:t xml:space="preserve"> سناریوهای مختلف توسعه و بحث می شود. نتیجه گیری می شود که مدل </w:t>
      </w:r>
      <w:r w:rsidRPr="00262069">
        <w:rPr>
          <w:rFonts w:cs="B Lotus"/>
        </w:rPr>
        <w:t>OEAM</w:t>
      </w:r>
      <w:r w:rsidRPr="00262069">
        <w:rPr>
          <w:rFonts w:cs="B Lotus"/>
          <w:rtl/>
        </w:rPr>
        <w:t xml:space="preserve"> </w:t>
      </w:r>
      <w:r w:rsidRPr="00262069">
        <w:rPr>
          <w:rFonts w:cs="B Lotus" w:hint="cs"/>
          <w:rtl/>
        </w:rPr>
        <w:t>برای سیاست گذاران برای برنا</w:t>
      </w:r>
      <w:r w:rsidR="00D51DDD">
        <w:rPr>
          <w:rFonts w:cs="B Lotus" w:hint="cs"/>
          <w:rtl/>
        </w:rPr>
        <w:t>مه</w:t>
      </w:r>
      <w:r w:rsidR="00D51DDD">
        <w:rPr>
          <w:rFonts w:cs="B Lotus"/>
          <w:rtl/>
        </w:rPr>
        <w:softHyphen/>
      </w:r>
      <w:r w:rsidRPr="00262069">
        <w:rPr>
          <w:rFonts w:cs="B Lotus" w:hint="cs"/>
          <w:rtl/>
        </w:rPr>
        <w:t>های آینده انرژی در هند بسیار مفید خواهد بود</w:t>
      </w:r>
      <w:r w:rsidRPr="00262069">
        <w:rPr>
          <w:rFonts w:cs="B Lotus"/>
          <w:rtl/>
        </w:rPr>
        <w:fldChar w:fldCharType="begin" w:fldLock="1"/>
      </w:r>
      <w:r w:rsidR="00713801">
        <w:rPr>
          <w:rFonts w:cs="B Lotus"/>
        </w:rPr>
        <w:instrText>ADDIN CSL_CITATION { "citationItems" : [ { "id" : "ITEM-1", "itemData" : { "author" : [ { "dropping-particle" : "", "family" : "Jebaraj", "given" : "S", "non-dropping-particle" : "", "parse-names" : false, "suffix" : "" }, { "dropping-particle" : "", "family" : "Iniyan", "given" : "S", "non-dropping-particle" : "", "parse-names" : false, "suffix" : "" } ], "id" : "ITEM-1", "issue" : "4", "issued" : { "date-parts" : [ [ "2007" ] ] }, "title" : "An optimal energy allocation model using fuzzy linear programming for energy planning in India for the year 2020", "type" : "article-journal", "volume" : "5" }, "uris" : [ "http://www.mendeley.com/documents/?uuid=36f844c4-c5b7-4373-b013-89725e622c78" ] } ], "mendeley" : { "formattedCitation" : "[68]", "plainTextFormattedCitation" : "[68]", "previouslyFormattedCitation" : "[68]" }, "properties" : {  }, "schema" : "https://github.com/citation-style-language/schema/raw/master/csl-citation.json" }</w:instrText>
      </w:r>
      <w:r w:rsidRPr="00262069">
        <w:rPr>
          <w:rFonts w:cs="B Lotus"/>
          <w:rtl/>
        </w:rPr>
        <w:fldChar w:fldCharType="separate"/>
      </w:r>
      <w:r w:rsidR="00713801" w:rsidRPr="00713801">
        <w:rPr>
          <w:rFonts w:cs="B Lotus"/>
          <w:noProof/>
        </w:rPr>
        <w:t>[68]</w:t>
      </w:r>
      <w:r w:rsidRPr="00262069">
        <w:rPr>
          <w:rFonts w:cs="B Lotus"/>
          <w:rtl/>
        </w:rPr>
        <w:fldChar w:fldCharType="end"/>
      </w:r>
      <w:r w:rsidRPr="00262069">
        <w:rPr>
          <w:rFonts w:cs="B Lotus"/>
          <w:rtl/>
        </w:rPr>
        <w:t>.</w:t>
      </w:r>
    </w:p>
    <w:p w14:paraId="68D3EB6B" w14:textId="10806C95" w:rsidR="00262069" w:rsidRPr="00262069" w:rsidRDefault="00262069" w:rsidP="000252C6">
      <w:pPr>
        <w:rPr>
          <w:rFonts w:cs="B Lotus"/>
        </w:rPr>
      </w:pPr>
      <w:r w:rsidRPr="00262069">
        <w:rPr>
          <w:rFonts w:cs="B Lotus"/>
          <w:rtl/>
        </w:rPr>
        <w:t xml:space="preserve">هدف از این مقاله ارائه یک چارچوب مدل سازی و بهینه سازی برای </w:t>
      </w:r>
      <w:r w:rsidR="00D51DDD">
        <w:rPr>
          <w:rFonts w:cs="B Lotus" w:hint="cs"/>
          <w:rtl/>
        </w:rPr>
        <w:t>طرح</w:t>
      </w:r>
      <w:r w:rsidR="00D51DDD">
        <w:rPr>
          <w:rFonts w:cs="B Lotus"/>
          <w:rtl/>
        </w:rPr>
        <w:softHyphen/>
      </w:r>
      <w:r w:rsidRPr="00262069">
        <w:rPr>
          <w:rFonts w:cs="B Lotus"/>
          <w:rtl/>
        </w:rPr>
        <w:t xml:space="preserve">ریزی انرژی در مصرف کنندگان بزرگ بخش خدمات بر اساس برنامه ریزی ریاضی است. نتایج به دست آمده نشان می دهد که افزایش میزان رضایت تقاضا، هزینه کل سالانه تقریبا به صورت خطی افزایش می یابد. انتخاب پیکربندی نهایی از مجموعه ای از راه حل های احتمالا بهینه (راه حل های مطلوب پارتو از مدل </w:t>
      </w:r>
      <w:r w:rsidRPr="00262069">
        <w:rPr>
          <w:rFonts w:cs="B Lotus"/>
        </w:rPr>
        <w:t>MOMILP</w:t>
      </w:r>
      <w:r w:rsidRPr="00262069">
        <w:rPr>
          <w:rFonts w:cs="B Lotus"/>
          <w:rtl/>
        </w:rPr>
        <w:t xml:space="preserve">). </w:t>
      </w:r>
      <w:r w:rsidRPr="00262069">
        <w:rPr>
          <w:rFonts w:cs="B Lotus" w:hint="cs"/>
          <w:rtl/>
        </w:rPr>
        <w:t xml:space="preserve">واحد </w:t>
      </w:r>
      <w:r w:rsidRPr="00262069">
        <w:rPr>
          <w:rFonts w:cs="B Lotus"/>
        </w:rPr>
        <w:t>CHP</w:t>
      </w:r>
      <w:r w:rsidRPr="00262069">
        <w:rPr>
          <w:rFonts w:cs="B Lotus"/>
          <w:rtl/>
        </w:rPr>
        <w:t xml:space="preserve"> </w:t>
      </w:r>
      <w:r w:rsidRPr="00262069">
        <w:rPr>
          <w:rFonts w:cs="B Lotus" w:hint="cs"/>
          <w:rtl/>
        </w:rPr>
        <w:t>با هر دو واحد جذب و فشرده سازی برای بارهای خنک کننده ترکیب شده است. کاهش قابل توجهی در هزینه سالانه (حدود 5</w:t>
      </w:r>
      <w:r w:rsidRPr="00262069">
        <w:rPr>
          <w:rFonts w:cs="Times New Roman" w:hint="cs"/>
          <w:rtl/>
        </w:rPr>
        <w:t>٪</w:t>
      </w:r>
      <w:r w:rsidRPr="00262069">
        <w:rPr>
          <w:rFonts w:cs="B Lotus" w:hint="cs"/>
          <w:rtl/>
        </w:rPr>
        <w:t>) در رابطه با سناریوی «بدون اقدام» نیز برای تمام سطوح تقاضا مشاهده می شود</w:t>
      </w:r>
      <w:r w:rsidRPr="00262069">
        <w:rPr>
          <w:rFonts w:cs="B Lotus"/>
          <w:rtl/>
        </w:rPr>
        <w:fldChar w:fldCharType="begin" w:fldLock="1"/>
      </w:r>
      <w:r w:rsidR="00713801">
        <w:rPr>
          <w:rFonts w:cs="B Lotus"/>
        </w:rPr>
        <w:instrText>ADDIN CSL_CITATION { "citationItems" : [ { "id" : "ITEM-1", "itemData" : { "DOI" : "10.1016/j.enpol.2008.01.011", "ISBN" : "03014215", "ISSN" : "03014215", "abstract" : "The aim of this paper is to provide an integrated modeling and optimization framework for energy planning in large consumers of the services' sector based on mathematical programming. The power demand is vaguely known and the underlying uncertainty is modeled using elements from fuzzy set theory. The defined fuzzy programming model is subsequently transformed to an equivalent multi-objective problem, where the minimization of cost and the maximization of demand satisfaction are the objective functions. The Pareto optimal solutions of this problem are obtained using a novel version of the ??-constraint method and represent the possibly optimal solutions of the original problem under uncertainty. In the present case, in order to select the most preferred Pareto optimal solution, the minimax regret criterion is properly used to indicate the preferred configuration of the system (i.e. the size of the installed units) given the load uncertainty. Furthermore, the paper proposes a model reduction technique that can be used in similar cases and further examines its effect in the final results. The above methodology is applied to the energy rehabilitation of a hospital in the Athens area. The technologies under consideration include a combined heat and power unit for providing power and heat, an absorption unit and/or a compression unit for providing cooling load. The obtained results demonstrate that, increasing the degree of demand satisfaction, the total annual cost increases almost linearly. Although data compression allows obtaining realistic results, the size of the proposed units might be slightly changed. ?? 2008 Elsevier Ltd. All rights reserved.", "author" : [ { "dropping-particle" : "", "family" : "Mavrotas", "given" : "George", "non-dropping-particle" : "", "parse-names" : false, "suffix" : "" }, { "dropping-particle" : "", "family" : "Diakoulaki", "given" : "Danae", "non-dropping-particle" : "", "parse-names" : false, "suffix" : "" }, { "dropping-particle" : "", "family" : "Florios", "given" : "Kostas", "non-dropping-particle" : "", "parse-names" : false, "suffix" : "" }, { "dropping-particle" : "", "family" : "Georgiou", "given" : "Paraskevas", "non-dropping-particle" : "", "parse-names" : false, "suffix" : "" } ], "container-title" : "Energy Policy", "id" : "ITEM-1", "issue" : "7", "issued" : { "date-parts" : [ [ "2008" ] ] }, "page" : "2415-2429", "title" : "A mathematical programming framework for energy planning in services' sector buildings under uncertainty in load demand: The case of a hospital in Athens", "type" : "article-journal", "volume" : "36" }, "uris" : [ "http://www.mendeley.com/documents/?uuid=e880cfc8-7cbe-4034-82c5-8abe6785e1ba" ] } ], "mendeley" : { "formattedCitation" : "[69]", "plainTextFormattedCitation" : "[69]", "previouslyFormattedCitation" : "[69]" }, "properties" : {  }, "schema" : "https://github.com/citation-style-language/schema/raw/master/csl-citation.json" }</w:instrText>
      </w:r>
      <w:r w:rsidRPr="00262069">
        <w:rPr>
          <w:rFonts w:cs="B Lotus"/>
          <w:rtl/>
        </w:rPr>
        <w:fldChar w:fldCharType="separate"/>
      </w:r>
      <w:r w:rsidR="00713801" w:rsidRPr="00713801">
        <w:rPr>
          <w:rFonts w:cs="B Lotus"/>
          <w:noProof/>
        </w:rPr>
        <w:t>[69]</w:t>
      </w:r>
      <w:r w:rsidRPr="00262069">
        <w:rPr>
          <w:rFonts w:cs="B Lotus"/>
          <w:rtl/>
        </w:rPr>
        <w:fldChar w:fldCharType="end"/>
      </w:r>
      <w:r w:rsidRPr="00262069">
        <w:rPr>
          <w:rFonts w:cs="B Lotus"/>
          <w:rtl/>
        </w:rPr>
        <w:t>.</w:t>
      </w:r>
    </w:p>
    <w:p w14:paraId="5930F0F7" w14:textId="20BE6B5C" w:rsidR="00262069" w:rsidRPr="00262069" w:rsidRDefault="00262069" w:rsidP="007B7EF4">
      <w:pPr>
        <w:rPr>
          <w:rFonts w:cs="B Lotus"/>
        </w:rPr>
      </w:pPr>
      <w:r w:rsidRPr="00262069">
        <w:rPr>
          <w:rFonts w:cs="B Lotus"/>
          <w:rtl/>
        </w:rPr>
        <w:t xml:space="preserve">یک مدل اقتصادی برای نشان دادن این که بیشترین انرژی ممکن است اثر بگذارد، ایجاد شد. در چارچوب یک اکوسیستم شهری، بینش میان ارتباطات عناصر کلیدی مدل استخراج شد. بر اساس رویکرد </w:t>
      </w:r>
      <w:r w:rsidRPr="00262069">
        <w:rPr>
          <w:rFonts w:cs="B Lotus"/>
        </w:rPr>
        <w:t>ALEP</w:t>
      </w:r>
      <w:r w:rsidRPr="00262069">
        <w:rPr>
          <w:rFonts w:cs="B Lotus"/>
          <w:rtl/>
        </w:rPr>
        <w:t xml:space="preserve">، یک شبکه عرضه خدمات انرژی در قالب یک روکشی جریان الکتریکی معرفی شد که شامل هفت طبقه از تقاضای </w:t>
      </w:r>
      <w:r w:rsidR="0074767D">
        <w:rPr>
          <w:rFonts w:cs="B Lotus"/>
          <w:rtl/>
        </w:rPr>
        <w:t>کاربر نهایی تا منابع انرژی بود.</w:t>
      </w:r>
      <w:r w:rsidR="00C31DFB">
        <w:rPr>
          <w:rFonts w:cs="B Lotus"/>
        </w:rPr>
        <w:t xml:space="preserve"> </w:t>
      </w:r>
      <w:r w:rsidRPr="00262069">
        <w:rPr>
          <w:rFonts w:cs="B Lotus"/>
          <w:rtl/>
        </w:rPr>
        <w:t xml:space="preserve">در نهایت، یک رویکرد ساختار یافته، که شامل 6 مرحله است، پیشنهاد شده است تا یکپارچگی غنی چنین مفهومی انرژی را در ابزار </w:t>
      </w:r>
      <w:r w:rsidRPr="00262069">
        <w:rPr>
          <w:rFonts w:cs="B Lotus"/>
        </w:rPr>
        <w:t>ALEP</w:t>
      </w:r>
      <w:r w:rsidRPr="00262069">
        <w:rPr>
          <w:rFonts w:cs="B Lotus"/>
          <w:rtl/>
        </w:rPr>
        <w:t xml:space="preserve"> </w:t>
      </w:r>
      <w:r w:rsidRPr="00262069">
        <w:rPr>
          <w:rFonts w:cs="B Lotus" w:hint="cs"/>
          <w:rtl/>
        </w:rPr>
        <w:t xml:space="preserve">به وجود آورد. به منظور اعتبارسنجی مفهوم تازه تعریف شده و درک بینظم بودن چک لیست توسعه یافته، یک سری مطالعات میدانی باید در سطح </w:t>
      </w:r>
      <w:r w:rsidR="007B7EF4">
        <w:rPr>
          <w:rFonts w:cs="B Lotus" w:hint="cs"/>
          <w:rtl/>
        </w:rPr>
        <w:t>طرح</w:t>
      </w:r>
      <w:r w:rsidR="007B7EF4">
        <w:rPr>
          <w:rFonts w:cs="B Lotus"/>
          <w:rtl/>
        </w:rPr>
        <w:softHyphen/>
      </w:r>
      <w:r w:rsidRPr="00262069">
        <w:rPr>
          <w:rFonts w:cs="B Lotus" w:hint="cs"/>
          <w:rtl/>
        </w:rPr>
        <w:t>ریزی انرژی محلی انجام شود</w:t>
      </w:r>
      <w:r w:rsidRPr="00262069">
        <w:rPr>
          <w:rFonts w:cs="B Lotus"/>
          <w:rtl/>
        </w:rPr>
        <w:fldChar w:fldCharType="begin" w:fldLock="1"/>
      </w:r>
      <w:r w:rsidR="00713801">
        <w:rPr>
          <w:rFonts w:cs="B Lotus"/>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"[70]", "plainTextFormattedCitation" : "[70]", "previouslyFormattedCitation" : "[70]" }, "properties" : {  }, "schema" : "https://github.com/citation-style-language/schema/raw/master/csl-citation.json" }</w:instrText>
      </w:r>
      <w:r w:rsidRPr="00262069">
        <w:rPr>
          <w:rFonts w:cs="B Lotus"/>
          <w:rtl/>
        </w:rPr>
        <w:fldChar w:fldCharType="separate"/>
      </w:r>
      <w:r w:rsidR="00713801" w:rsidRPr="00713801">
        <w:rPr>
          <w:rFonts w:cs="B Lotus"/>
          <w:noProof/>
        </w:rPr>
        <w:t>[70]</w:t>
      </w:r>
      <w:r w:rsidRPr="00262069">
        <w:rPr>
          <w:rFonts w:cs="B Lotus"/>
          <w:rtl/>
        </w:rPr>
        <w:fldChar w:fldCharType="end"/>
      </w:r>
      <w:r w:rsidRPr="00262069">
        <w:rPr>
          <w:rFonts w:cs="B Lotus"/>
          <w:rtl/>
        </w:rPr>
        <w:t>.</w:t>
      </w:r>
    </w:p>
    <w:p w14:paraId="4599167C" w14:textId="54D7BB4E" w:rsidR="00262069" w:rsidRPr="00262069" w:rsidRDefault="00262069" w:rsidP="00F004DB">
      <w:pPr>
        <w:rPr>
          <w:rFonts w:cs="B Lotus"/>
        </w:rPr>
      </w:pPr>
      <w:r w:rsidRPr="00262069">
        <w:rPr>
          <w:rFonts w:cs="B Lotus"/>
          <w:rtl/>
        </w:rPr>
        <w:t xml:space="preserve">در این مقاله، استفاده از مدل استاندارد مارکال یک منطقه اروپایی نیم میلیون نفر نشان داده شده است. هدف این است که اطلاعاتی را که در مدل های ملی بزرگتر از دست رفته است، به دست بیاورید، در حالی که می توانید اقدامات </w:t>
      </w:r>
      <w:r w:rsidRPr="00262069">
        <w:rPr>
          <w:rFonts w:cs="B Lotus"/>
          <w:rtl/>
        </w:rPr>
        <w:lastRenderedPageBreak/>
        <w:t xml:space="preserve">محلی را برای رسیدن به اهداف انرژی و محیط زیست محلی (همچنین به عنوان سهم بار) </w:t>
      </w:r>
      <w:r w:rsidR="00F004DB">
        <w:rPr>
          <w:rFonts w:cs="B Lotus" w:hint="cs"/>
          <w:rtl/>
        </w:rPr>
        <w:t>بشناسید</w:t>
      </w:r>
      <w:r w:rsidRPr="00262069">
        <w:rPr>
          <w:rFonts w:cs="B Lotus"/>
          <w:rtl/>
        </w:rPr>
        <w:t>. نقش برچسب های سبز نیز بررسی شده است. نیازهای برق و گرمایش بیش از 30 سال متغیرهای خارجی</w:t>
      </w:r>
      <w:r w:rsidR="00F004DB">
        <w:rPr>
          <w:rFonts w:cs="B Lotus" w:hint="cs"/>
          <w:rtl/>
        </w:rPr>
        <w:t xml:space="preserve"> هستند</w:t>
      </w:r>
      <w:r w:rsidRPr="00262069">
        <w:rPr>
          <w:rFonts w:cs="B Lotus"/>
          <w:rtl/>
        </w:rPr>
        <w:t xml:space="preserve">، در حالی که انتخاب فن آوری های تبدیل و عرضه انرژی های حامل متغیرهای درونی </w:t>
      </w:r>
      <w:r w:rsidR="00F004DB">
        <w:rPr>
          <w:rFonts w:cs="B Lotus" w:hint="cs"/>
          <w:rtl/>
        </w:rPr>
        <w:t>هستند</w:t>
      </w:r>
      <w:r w:rsidRPr="00262069">
        <w:rPr>
          <w:rFonts w:cs="B Lotus"/>
          <w:rtl/>
        </w:rPr>
        <w:t>. محدودیت ها و اهداف زیست محیطی، تا حدودی به تعهد اروپا در 2020 دست یابند،</w:t>
      </w:r>
      <w:r w:rsidR="00F004DB" w:rsidRPr="00F004DB">
        <w:rPr>
          <w:rtl/>
        </w:rPr>
        <w:t xml:space="preserve"> </w:t>
      </w:r>
      <w:r w:rsidR="00F004DB" w:rsidRPr="00F004DB">
        <w:rPr>
          <w:rFonts w:cs="B Lotus"/>
          <w:rtl/>
        </w:rPr>
        <w:t>نتا</w:t>
      </w:r>
      <w:r w:rsidR="00F004DB" w:rsidRPr="00F004DB">
        <w:rPr>
          <w:rFonts w:cs="B Lotus" w:hint="cs"/>
          <w:rtl/>
        </w:rPr>
        <w:t>ی</w:t>
      </w:r>
      <w:r w:rsidR="00F004DB" w:rsidRPr="00F004DB">
        <w:rPr>
          <w:rFonts w:cs="B Lotus" w:hint="eastAsia"/>
          <w:rtl/>
        </w:rPr>
        <w:t>ج</w:t>
      </w:r>
      <w:r w:rsidR="00F004DB" w:rsidRPr="00F004DB">
        <w:rPr>
          <w:rFonts w:cs="B Lotus"/>
          <w:rtl/>
        </w:rPr>
        <w:t xml:space="preserve"> نشان م</w:t>
      </w:r>
      <w:r w:rsidR="00F004DB" w:rsidRPr="00F004DB">
        <w:rPr>
          <w:rFonts w:cs="B Lotus" w:hint="cs"/>
          <w:rtl/>
        </w:rPr>
        <w:t>ی</w:t>
      </w:r>
      <w:r w:rsidR="00F004DB" w:rsidRPr="00F004DB">
        <w:rPr>
          <w:rFonts w:cs="B Lotus"/>
          <w:rtl/>
        </w:rPr>
        <w:t xml:space="preserve"> دهد که تول</w:t>
      </w:r>
      <w:r w:rsidR="00F004DB" w:rsidRPr="00F004DB">
        <w:rPr>
          <w:rFonts w:cs="B Lotus" w:hint="cs"/>
          <w:rtl/>
        </w:rPr>
        <w:t>ی</w:t>
      </w:r>
      <w:r w:rsidR="00F004DB" w:rsidRPr="00F004DB">
        <w:rPr>
          <w:rFonts w:cs="B Lotus" w:hint="eastAsia"/>
          <w:rtl/>
        </w:rPr>
        <w:t>د</w:t>
      </w:r>
      <w:r w:rsidR="00F004DB" w:rsidRPr="00F004DB">
        <w:rPr>
          <w:rFonts w:cs="B Lotus"/>
          <w:rtl/>
        </w:rPr>
        <w:t xml:space="preserve"> توز</w:t>
      </w:r>
      <w:r w:rsidR="00F004DB" w:rsidRPr="00F004DB">
        <w:rPr>
          <w:rFonts w:cs="B Lotus" w:hint="cs"/>
          <w:rtl/>
        </w:rPr>
        <w:t>ی</w:t>
      </w:r>
      <w:r w:rsidR="00F004DB" w:rsidRPr="00F004DB">
        <w:rPr>
          <w:rFonts w:cs="B Lotus" w:hint="eastAsia"/>
          <w:rtl/>
        </w:rPr>
        <w:t>ع</w:t>
      </w:r>
      <w:r w:rsidR="00F004DB" w:rsidRPr="00F004DB">
        <w:rPr>
          <w:rFonts w:cs="B Lotus"/>
          <w:rtl/>
        </w:rPr>
        <w:t xml:space="preserve"> شده مبتن</w:t>
      </w:r>
      <w:r w:rsidR="00F004DB" w:rsidRPr="00F004DB">
        <w:rPr>
          <w:rFonts w:cs="B Lotus" w:hint="cs"/>
          <w:rtl/>
        </w:rPr>
        <w:t>ی</w:t>
      </w:r>
      <w:r w:rsidR="00F004DB" w:rsidRPr="00F004DB">
        <w:rPr>
          <w:rFonts w:cs="B Lotus"/>
          <w:rtl/>
        </w:rPr>
        <w:t xml:space="preserve"> بر ز</w:t>
      </w:r>
      <w:r w:rsidR="00F004DB" w:rsidRPr="00F004DB">
        <w:rPr>
          <w:rFonts w:cs="B Lotus" w:hint="cs"/>
          <w:rtl/>
        </w:rPr>
        <w:t>ی</w:t>
      </w:r>
      <w:r w:rsidR="00F004DB" w:rsidRPr="00F004DB">
        <w:rPr>
          <w:rFonts w:cs="B Lotus" w:hint="eastAsia"/>
          <w:rtl/>
        </w:rPr>
        <w:t>ست</w:t>
      </w:r>
      <w:r w:rsidR="00F004DB" w:rsidRPr="00F004DB">
        <w:rPr>
          <w:rFonts w:cs="B Lotus"/>
          <w:rtl/>
        </w:rPr>
        <w:t xml:space="preserve"> توده م</w:t>
      </w:r>
      <w:r w:rsidR="00F004DB" w:rsidRPr="00F004DB">
        <w:rPr>
          <w:rFonts w:cs="B Lotus" w:hint="cs"/>
          <w:rtl/>
        </w:rPr>
        <w:t>ی</w:t>
      </w:r>
      <w:r w:rsidR="00F004DB" w:rsidRPr="00F004DB">
        <w:rPr>
          <w:rFonts w:cs="B Lotus"/>
          <w:rtl/>
        </w:rPr>
        <w:t xml:space="preserve"> تواند نقش کل</w:t>
      </w:r>
      <w:r w:rsidR="00F004DB" w:rsidRPr="00F004DB">
        <w:rPr>
          <w:rFonts w:cs="B Lotus" w:hint="cs"/>
          <w:rtl/>
        </w:rPr>
        <w:t>ی</w:t>
      </w:r>
      <w:r w:rsidR="00F004DB" w:rsidRPr="00F004DB">
        <w:rPr>
          <w:rFonts w:cs="B Lotus" w:hint="eastAsia"/>
          <w:rtl/>
        </w:rPr>
        <w:t>د</w:t>
      </w:r>
      <w:r w:rsidR="00F004DB" w:rsidRPr="00F004DB">
        <w:rPr>
          <w:rFonts w:cs="B Lotus" w:hint="cs"/>
          <w:rtl/>
        </w:rPr>
        <w:t>ی</w:t>
      </w:r>
      <w:r w:rsidR="00F004DB" w:rsidRPr="00F004DB">
        <w:rPr>
          <w:rFonts w:cs="B Lotus"/>
          <w:rtl/>
        </w:rPr>
        <w:t xml:space="preserve"> در صرفه جو</w:t>
      </w:r>
      <w:r w:rsidR="00F004DB" w:rsidRPr="00F004DB">
        <w:rPr>
          <w:rFonts w:cs="B Lotus" w:hint="cs"/>
          <w:rtl/>
        </w:rPr>
        <w:t>یی</w:t>
      </w:r>
      <w:r w:rsidR="00F004DB" w:rsidRPr="00F004DB">
        <w:rPr>
          <w:rFonts w:cs="B Lotus"/>
          <w:rtl/>
        </w:rPr>
        <w:t xml:space="preserve"> در انرژ</w:t>
      </w:r>
      <w:r w:rsidR="00F004DB" w:rsidRPr="00F004DB">
        <w:rPr>
          <w:rFonts w:cs="B Lotus" w:hint="cs"/>
          <w:rtl/>
        </w:rPr>
        <w:t>ی</w:t>
      </w:r>
      <w:r w:rsidR="00F004DB" w:rsidRPr="00F004DB">
        <w:rPr>
          <w:rFonts w:cs="B Lotus"/>
          <w:rtl/>
        </w:rPr>
        <w:t xml:space="preserve"> و حفاظت از مح</w:t>
      </w:r>
      <w:r w:rsidR="00F004DB" w:rsidRPr="00F004DB">
        <w:rPr>
          <w:rFonts w:cs="B Lotus" w:hint="cs"/>
          <w:rtl/>
        </w:rPr>
        <w:t>ی</w:t>
      </w:r>
      <w:r w:rsidR="00F004DB" w:rsidRPr="00F004DB">
        <w:rPr>
          <w:rFonts w:cs="B Lotus" w:hint="eastAsia"/>
          <w:rtl/>
        </w:rPr>
        <w:t>ط</w:t>
      </w:r>
      <w:r w:rsidR="00F004DB" w:rsidRPr="00F004DB">
        <w:rPr>
          <w:rFonts w:cs="B Lotus"/>
          <w:rtl/>
        </w:rPr>
        <w:t xml:space="preserve"> ز</w:t>
      </w:r>
      <w:r w:rsidR="00F004DB" w:rsidRPr="00F004DB">
        <w:rPr>
          <w:rFonts w:cs="B Lotus" w:hint="cs"/>
          <w:rtl/>
        </w:rPr>
        <w:t>ی</w:t>
      </w:r>
      <w:r w:rsidR="00F004DB" w:rsidRPr="00F004DB">
        <w:rPr>
          <w:rFonts w:cs="B Lotus" w:hint="eastAsia"/>
          <w:rtl/>
        </w:rPr>
        <w:t>ست</w:t>
      </w:r>
      <w:r w:rsidR="00F004DB" w:rsidRPr="00F004DB">
        <w:rPr>
          <w:rFonts w:cs="B Lotus"/>
          <w:rtl/>
        </w:rPr>
        <w:t xml:space="preserve"> داشته باشد اما مد</w:t>
      </w:r>
      <w:r w:rsidR="00F004DB" w:rsidRPr="00F004DB">
        <w:rPr>
          <w:rFonts w:cs="B Lotus" w:hint="cs"/>
          <w:rtl/>
        </w:rPr>
        <w:t>ی</w:t>
      </w:r>
      <w:r w:rsidR="00F004DB" w:rsidRPr="00F004DB">
        <w:rPr>
          <w:rFonts w:cs="B Lotus" w:hint="eastAsia"/>
          <w:rtl/>
        </w:rPr>
        <w:t>ر</w:t>
      </w:r>
      <w:r w:rsidR="00F004DB" w:rsidRPr="00F004DB">
        <w:rPr>
          <w:rFonts w:cs="B Lotus" w:hint="cs"/>
          <w:rtl/>
        </w:rPr>
        <w:t>ی</w:t>
      </w:r>
      <w:r w:rsidR="00F004DB" w:rsidRPr="00F004DB">
        <w:rPr>
          <w:rFonts w:cs="B Lotus" w:hint="eastAsia"/>
          <w:rtl/>
        </w:rPr>
        <w:t>ت</w:t>
      </w:r>
      <w:r w:rsidR="00F004DB" w:rsidRPr="00F004DB">
        <w:rPr>
          <w:rFonts w:cs="B Lotus"/>
          <w:rtl/>
        </w:rPr>
        <w:t xml:space="preserve"> دق</w:t>
      </w:r>
      <w:r w:rsidR="00F004DB" w:rsidRPr="00F004DB">
        <w:rPr>
          <w:rFonts w:cs="B Lotus" w:hint="cs"/>
          <w:rtl/>
        </w:rPr>
        <w:t>ی</w:t>
      </w:r>
      <w:r w:rsidR="00F004DB" w:rsidRPr="00F004DB">
        <w:rPr>
          <w:rFonts w:cs="B Lotus" w:hint="eastAsia"/>
          <w:rtl/>
        </w:rPr>
        <w:t>ق</w:t>
      </w:r>
      <w:r w:rsidR="00F004DB" w:rsidRPr="00F004DB">
        <w:rPr>
          <w:rFonts w:cs="B Lotus"/>
          <w:rtl/>
        </w:rPr>
        <w:t xml:space="preserve"> منابع محل</w:t>
      </w:r>
      <w:r w:rsidR="00F004DB" w:rsidRPr="00F004DB">
        <w:rPr>
          <w:rFonts w:cs="B Lotus" w:hint="cs"/>
          <w:rtl/>
        </w:rPr>
        <w:t>ی</w:t>
      </w:r>
      <w:r w:rsidR="00F004DB" w:rsidRPr="00F004DB">
        <w:rPr>
          <w:rFonts w:cs="B Lotus"/>
          <w:rtl/>
        </w:rPr>
        <w:t xml:space="preserve"> برا</w:t>
      </w:r>
      <w:r w:rsidR="00F004DB" w:rsidRPr="00F004DB">
        <w:rPr>
          <w:rFonts w:cs="B Lotus" w:hint="cs"/>
          <w:rtl/>
        </w:rPr>
        <w:t>ی</w:t>
      </w:r>
      <w:r w:rsidR="00F004DB" w:rsidRPr="00F004DB">
        <w:rPr>
          <w:rFonts w:cs="B Lotus"/>
          <w:rtl/>
        </w:rPr>
        <w:t xml:space="preserve"> توسعه پا</w:t>
      </w:r>
      <w:r w:rsidR="00F004DB" w:rsidRPr="00F004DB">
        <w:rPr>
          <w:rFonts w:cs="B Lotus" w:hint="cs"/>
          <w:rtl/>
        </w:rPr>
        <w:t>ی</w:t>
      </w:r>
      <w:r w:rsidR="00F004DB" w:rsidRPr="00F004DB">
        <w:rPr>
          <w:rFonts w:cs="B Lotus" w:hint="eastAsia"/>
          <w:rtl/>
        </w:rPr>
        <w:t>دار</w:t>
      </w:r>
      <w:r w:rsidR="00F004DB" w:rsidRPr="00F004DB">
        <w:rPr>
          <w:rFonts w:cs="B Lotus"/>
          <w:rtl/>
        </w:rPr>
        <w:t xml:space="preserve"> </w:t>
      </w:r>
      <w:r w:rsidR="00F004DB" w:rsidRPr="00F004DB">
        <w:rPr>
          <w:rFonts w:cs="B Lotus" w:hint="cs"/>
          <w:rtl/>
        </w:rPr>
        <w:t>ی</w:t>
      </w:r>
      <w:r w:rsidR="00F004DB" w:rsidRPr="00F004DB">
        <w:rPr>
          <w:rFonts w:cs="B Lotus" w:hint="eastAsia"/>
          <w:rtl/>
        </w:rPr>
        <w:t>ک</w:t>
      </w:r>
      <w:r w:rsidR="00F004DB" w:rsidRPr="00F004DB">
        <w:rPr>
          <w:rFonts w:cs="B Lotus"/>
          <w:rtl/>
        </w:rPr>
        <w:t xml:space="preserve"> قلمرو محل</w:t>
      </w:r>
      <w:r w:rsidR="00F004DB" w:rsidRPr="00F004DB">
        <w:rPr>
          <w:rFonts w:cs="B Lotus" w:hint="cs"/>
          <w:rtl/>
        </w:rPr>
        <w:t>ی</w:t>
      </w:r>
      <w:r w:rsidR="00F004DB" w:rsidRPr="00F004DB">
        <w:rPr>
          <w:rFonts w:cs="B Lotus"/>
          <w:rtl/>
        </w:rPr>
        <w:t xml:space="preserve"> ضرور</w:t>
      </w:r>
      <w:r w:rsidR="00F004DB" w:rsidRPr="00F004DB">
        <w:rPr>
          <w:rFonts w:cs="B Lotus" w:hint="cs"/>
          <w:rtl/>
        </w:rPr>
        <w:t>ی</w:t>
      </w:r>
      <w:r w:rsidR="00F004DB" w:rsidRPr="00F004DB">
        <w:rPr>
          <w:rFonts w:cs="B Lotus"/>
          <w:rtl/>
        </w:rPr>
        <w:t xml:space="preserve"> است.</w:t>
      </w:r>
      <w:r w:rsidRPr="00262069">
        <w:rPr>
          <w:rFonts w:cs="B Lotus"/>
          <w:rtl/>
        </w:rPr>
        <w:t xml:space="preserve"> </w:t>
      </w:r>
      <w:r w:rsidRPr="00262069">
        <w:rPr>
          <w:rFonts w:cs="B Lotus"/>
          <w:rtl/>
        </w:rPr>
        <w:fldChar w:fldCharType="begin" w:fldLock="1"/>
      </w:r>
      <w:r w:rsidR="00713801">
        <w:rPr>
          <w:rFonts w:cs="B Lotus"/>
        </w:rPr>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"[71]", "plainTextFormattedCitation" : "[71]", "previouslyFormattedCitation" : "[71]" }, "properties" : {  }, "schema" : "https://github.com/citation-style-language/schema/raw/master/csl-citation.json" }</w:instrText>
      </w:r>
      <w:r w:rsidRPr="00262069">
        <w:rPr>
          <w:rFonts w:cs="B Lotus"/>
          <w:rtl/>
        </w:rPr>
        <w:fldChar w:fldCharType="separate"/>
      </w:r>
      <w:r w:rsidR="00713801" w:rsidRPr="00713801">
        <w:rPr>
          <w:rFonts w:cs="B Lotus"/>
          <w:noProof/>
        </w:rPr>
        <w:t>[71]</w:t>
      </w:r>
      <w:r w:rsidRPr="00262069">
        <w:rPr>
          <w:rFonts w:cs="B Lotus"/>
          <w:rtl/>
        </w:rPr>
        <w:fldChar w:fldCharType="end"/>
      </w:r>
      <w:r w:rsidRPr="00262069">
        <w:rPr>
          <w:rFonts w:cs="B Lotus"/>
          <w:rtl/>
        </w:rPr>
        <w:t>.</w:t>
      </w:r>
    </w:p>
    <w:p w14:paraId="1D007C53" w14:textId="5C9C956D" w:rsidR="00262069" w:rsidRPr="00262069" w:rsidRDefault="00262069" w:rsidP="00855B1D">
      <w:pPr>
        <w:rPr>
          <w:rFonts w:cs="B Lotus"/>
        </w:rPr>
      </w:pPr>
      <w:r w:rsidRPr="00262069">
        <w:rPr>
          <w:rFonts w:cs="B Lotus"/>
          <w:rtl/>
        </w:rPr>
        <w:t xml:space="preserve">در این مطالعه، مدل انرژی </w:t>
      </w:r>
      <w:r w:rsidR="00855B1D">
        <w:rPr>
          <w:rFonts w:cs="B Lotus" w:hint="cs"/>
          <w:rtl/>
          <w:lang w:bidi="fa-IR"/>
        </w:rPr>
        <w:t>غیر دقیق</w:t>
      </w:r>
      <w:r w:rsidRPr="00262069">
        <w:rPr>
          <w:rFonts w:cs="B Lotus"/>
          <w:rtl/>
        </w:rPr>
        <w:t xml:space="preserve"> تصادفی (</w:t>
      </w:r>
      <w:r w:rsidRPr="00262069">
        <w:rPr>
          <w:rFonts w:cs="B Lotus"/>
        </w:rPr>
        <w:t>IFS-EM</w:t>
      </w:r>
      <w:r w:rsidRPr="00262069">
        <w:rPr>
          <w:rFonts w:cs="B Lotus"/>
          <w:rtl/>
        </w:rPr>
        <w:t xml:space="preserve">) برای </w:t>
      </w:r>
      <w:r w:rsidR="00855B1D">
        <w:rPr>
          <w:rFonts w:cs="B Lotus" w:hint="cs"/>
          <w:rtl/>
        </w:rPr>
        <w:t>طرح ریزی انرژی</w:t>
      </w:r>
      <w:r w:rsidRPr="00262069">
        <w:rPr>
          <w:rFonts w:cs="B Lotus"/>
          <w:rtl/>
        </w:rPr>
        <w:t xml:space="preserve"> </w:t>
      </w:r>
      <w:r w:rsidR="00855B1D">
        <w:rPr>
          <w:rFonts w:cs="B Lotus" w:hint="cs"/>
          <w:rtl/>
        </w:rPr>
        <w:t xml:space="preserve">و سیستم </w:t>
      </w:r>
      <w:r w:rsidRPr="00262069">
        <w:rPr>
          <w:rFonts w:cs="B Lotus"/>
          <w:rtl/>
        </w:rPr>
        <w:t>مدیریت محیط زیست (</w:t>
      </w:r>
      <w:r w:rsidRPr="00262069">
        <w:rPr>
          <w:rFonts w:cs="B Lotus"/>
        </w:rPr>
        <w:t>EES</w:t>
      </w:r>
      <w:r w:rsidRPr="00262069">
        <w:rPr>
          <w:rFonts w:cs="B Lotus"/>
          <w:rtl/>
        </w:rPr>
        <w:t xml:space="preserve">) تحت چندین عدم اطمینان طراحی شده است. در </w:t>
      </w:r>
      <w:r w:rsidRPr="00262069">
        <w:rPr>
          <w:rFonts w:cs="B Lotus"/>
        </w:rPr>
        <w:t>IFS-EM</w:t>
      </w:r>
      <w:r w:rsidRPr="00262069">
        <w:rPr>
          <w:rFonts w:cs="B Lotus"/>
          <w:rtl/>
        </w:rPr>
        <w:t xml:space="preserve">، روشهای </w:t>
      </w:r>
      <w:r w:rsidR="00855B1D">
        <w:rPr>
          <w:rFonts w:cs="B Lotus" w:hint="cs"/>
          <w:rtl/>
        </w:rPr>
        <w:t>طرح</w:t>
      </w:r>
      <w:r w:rsidR="00855B1D">
        <w:rPr>
          <w:rFonts w:cs="B Lotus"/>
          <w:rtl/>
        </w:rPr>
        <w:softHyphen/>
      </w:r>
      <w:r w:rsidRPr="00262069">
        <w:rPr>
          <w:rFonts w:cs="B Lotus"/>
          <w:rtl/>
        </w:rPr>
        <w:t>ریزی خطی فازی (</w:t>
      </w:r>
      <w:r w:rsidRPr="00262069">
        <w:rPr>
          <w:rFonts w:cs="B Lotus"/>
        </w:rPr>
        <w:t>IFLP</w:t>
      </w:r>
      <w:r w:rsidRPr="00262069">
        <w:rPr>
          <w:rFonts w:cs="B Lotus"/>
          <w:rtl/>
        </w:rPr>
        <w:t xml:space="preserve">) و </w:t>
      </w:r>
      <w:r w:rsidR="00855B1D">
        <w:rPr>
          <w:rFonts w:cs="B Lotus" w:hint="cs"/>
          <w:rtl/>
        </w:rPr>
        <w:t>طرح</w:t>
      </w:r>
      <w:r w:rsidR="00855B1D">
        <w:rPr>
          <w:rFonts w:cs="B Lotus"/>
          <w:rtl/>
        </w:rPr>
        <w:softHyphen/>
      </w:r>
      <w:r w:rsidRPr="00262069">
        <w:rPr>
          <w:rFonts w:cs="B Lotus"/>
          <w:rtl/>
        </w:rPr>
        <w:t>ریزی تصادفی چند مرحله ای (</w:t>
      </w:r>
      <w:r w:rsidRPr="00262069">
        <w:rPr>
          <w:rFonts w:cs="B Lotus"/>
        </w:rPr>
        <w:t>MSP</w:t>
      </w:r>
      <w:r w:rsidR="00855B1D">
        <w:rPr>
          <w:rFonts w:cs="B Lotus"/>
          <w:rtl/>
        </w:rPr>
        <w:t xml:space="preserve">) با استفاده از چارچوب </w:t>
      </w:r>
      <w:r w:rsidR="00855B1D">
        <w:rPr>
          <w:rFonts w:cs="B Lotus" w:hint="cs"/>
          <w:rtl/>
        </w:rPr>
        <w:t>برنامه</w:t>
      </w:r>
      <w:r w:rsidR="00855B1D">
        <w:rPr>
          <w:rFonts w:cs="B Lotus"/>
          <w:rtl/>
        </w:rPr>
        <w:softHyphen/>
      </w:r>
      <w:r w:rsidRPr="00262069">
        <w:rPr>
          <w:rFonts w:cs="B Lotus"/>
          <w:rtl/>
        </w:rPr>
        <w:t xml:space="preserve">ریزی خطی </w:t>
      </w:r>
      <w:r w:rsidRPr="00262069">
        <w:rPr>
          <w:rFonts w:cs="B Lotus"/>
        </w:rPr>
        <w:t>(Integrated Integer Linear Programming) (MILP)</w:t>
      </w:r>
      <w:r w:rsidRPr="00262069">
        <w:rPr>
          <w:rFonts w:cs="B Lotus"/>
          <w:rtl/>
        </w:rPr>
        <w:t xml:space="preserve"> معرفی میشوند، به طوری که مدل توسعه یافته میتواند</w:t>
      </w:r>
      <w:r w:rsidR="00855B1D">
        <w:rPr>
          <w:rFonts w:cs="B Lotus" w:hint="cs"/>
          <w:rtl/>
        </w:rPr>
        <w:t xml:space="preserve"> با</w:t>
      </w:r>
      <w:r w:rsidRPr="00262069">
        <w:rPr>
          <w:rFonts w:cs="B Lotus"/>
          <w:rtl/>
        </w:rPr>
        <w:t xml:space="preserve"> عدم قطعیت ها در رابطه با مقادیر بازه، مجموعه های فازی و اختلالات احتمالی توصیف شده </w:t>
      </w:r>
      <w:r w:rsidR="00855B1D" w:rsidRPr="00262069">
        <w:rPr>
          <w:rFonts w:cs="B Lotus"/>
          <w:rtl/>
        </w:rPr>
        <w:t>مقابله کند</w:t>
      </w:r>
      <w:r w:rsidRPr="00262069">
        <w:rPr>
          <w:rFonts w:cs="B Lotus"/>
          <w:rtl/>
        </w:rPr>
        <w:t>. نتایج نشان می دهد که راه حل های معقول برای حمایت از: (</w:t>
      </w:r>
      <w:r w:rsidRPr="00262069">
        <w:rPr>
          <w:rFonts w:cs="B Lotus"/>
        </w:rPr>
        <w:t>a</w:t>
      </w:r>
      <w:r w:rsidRPr="00262069">
        <w:rPr>
          <w:rFonts w:cs="B Lotus"/>
          <w:rtl/>
        </w:rPr>
        <w:t>) تعدیل یا توجیه الگوهای تخصیص منابع و خدمات انرژی منطقه ای، (ب) تدوین سیاست های محلی در خصوص مصرف انرژی، توسعه اقتصادی و حفاظت از محیط زیست، و (</w:t>
      </w:r>
      <w:r w:rsidRPr="00262069">
        <w:rPr>
          <w:rFonts w:cs="B Lotus"/>
        </w:rPr>
        <w:t>c</w:t>
      </w:r>
      <w:r w:rsidRPr="00262069">
        <w:rPr>
          <w:rFonts w:cs="B Lotus"/>
          <w:rtl/>
        </w:rPr>
        <w:t xml:space="preserve">) تجزیه و تحلیل عمیق معایب در میان هزینه سیستم، درجه رضایت و شرایط محیطی تحت عدم اطمینان چندگانه. </w:t>
      </w:r>
      <w:r w:rsidRPr="00262069">
        <w:rPr>
          <w:rFonts w:cs="B Lotus"/>
          <w:rtl/>
        </w:rPr>
        <w:fldChar w:fldCharType="begin" w:fldLock="1"/>
      </w:r>
      <w:r w:rsidR="00713801">
        <w:rPr>
          <w:rFonts w:cs="B Lotus"/>
        </w:rPr>
        <w:instrText>ADDIN CSL_CITATION { "citationItems" : [ { "id" : "ITEM-1", "itemData" : { "DOI" : "10.1016/j.apenergy.2010.02.030", "ISBN" : "0306-2619", "ISSN" : "03062619", "abstract" : "In this study, an inexact fuzzy-stochastic energy model (IFS-EM) is developed for planning energy and environmental systems (EES) management under multiple uncertainties. In the IFS-EM, methods of interval parameter fuzzy linear programming (IFLP) and multistage stochastic programming with recourse (MSP) are introduced into a mixed-integer linear programming (MILP) framework, such that the developed model can tackle uncertainties described in terms of interval values, fuzzy sets and probability distributions. Moreover, it can reflect dynamic decisions for facility-capacity expansion and energy supply over a multistage context. The developed model is applied to a case of planning regional-scale energy and environmental systems to demonstrate its applicability, where three cases are considered based on different energy and environmental management policies. The results indicate that reasonable solutions have been generated. They are helpful for supporting: (a) adjustment or justification of allocation patterns of regional energy resources and services, (b) formulation of local policies regarding energy consumption, economic development and environmental protection, and (c) in-depth analysis of tradeoffs among system cost, satisfaction degree and environmental requirement under multiple uncertainties. \u00a9 2010 Elsevier Ltd. All rights reserved.", "author" : [ { "dropping-particle" : "", "family" : "Li", "given" : "Y. F.", "non-dropping-particle" : "", "parse-names" : false, "suffix" :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"10", "issued" : { "date-parts" : [ [ "2010" ] ] }, "page" : "3189-3211", "title" : "Energy and environmental systems planning under uncertainty-An inexact fuzzy-stochastic programming approach", "type" : "article-journal", "volume" : "87" }, "uris" : [ "http://www.mendeley.com/documents/?uuid=812bc397-cfd4-4e73-bd96-e7be05bd84f3" ] } ], "mendeley" : { "formattedCitation" : "[72]", "plainTextFormattedCitation" : "[72]", "previouslyFormattedCitation" : "[72]" }, "properties" : {  }, "schema" : "https://github.com/citation-style-language/schema/raw/master/csl-citation.json" }</w:instrText>
      </w:r>
      <w:r w:rsidRPr="00262069">
        <w:rPr>
          <w:rFonts w:cs="B Lotus"/>
          <w:rtl/>
        </w:rPr>
        <w:fldChar w:fldCharType="separate"/>
      </w:r>
      <w:r w:rsidR="00713801" w:rsidRPr="00713801">
        <w:rPr>
          <w:rFonts w:cs="B Lotus"/>
          <w:noProof/>
        </w:rPr>
        <w:t>[72]</w:t>
      </w:r>
      <w:r w:rsidRPr="00262069">
        <w:rPr>
          <w:rFonts w:cs="B Lotus"/>
          <w:rtl/>
        </w:rPr>
        <w:fldChar w:fldCharType="end"/>
      </w:r>
      <w:r w:rsidRPr="00262069">
        <w:rPr>
          <w:rFonts w:cs="B Lotus"/>
          <w:rtl/>
        </w:rPr>
        <w:t>.</w:t>
      </w:r>
    </w:p>
    <w:p w14:paraId="5493D794" w14:textId="317E497A" w:rsidR="00262069" w:rsidRPr="00262069" w:rsidRDefault="00855B1D" w:rsidP="00262069">
      <w:pPr>
        <w:rPr>
          <w:rFonts w:cs="B Lotus"/>
        </w:rPr>
      </w:pPr>
      <w:r>
        <w:rPr>
          <w:rFonts w:cs="B Lotus" w:hint="cs"/>
          <w:rtl/>
          <w:lang w:bidi="fa-IR"/>
        </w:rPr>
        <w:t xml:space="preserve">در این مقاله </w:t>
      </w:r>
      <w:r w:rsidR="00262069" w:rsidRPr="00262069">
        <w:rPr>
          <w:rFonts w:cs="B Lotus"/>
          <w:rtl/>
        </w:rPr>
        <w:t>فرمول برنامه ریزی تصادفی دو مرحله ای توسعه یافته است، که در آن تصمیم گیری های مرحله اول برنامه های نسل معمول و نقاط تنظیم قابل تنظیم است، در حالی که تصمیم گیری های مرحله دوم شامل معاملات انرژی با شبکه اصلی و همچنین تنظیم بار در زمان واقعی ساخته شده است. مشکل دو مرحله ای به صورت یک برنامه خطی معادل است. تست های شبیه سازی نشان می دهد که ارتباط بین تصمیم های مختلف مدیریت انرژی متفاوت است</w:t>
      </w:r>
      <w:r w:rsidR="00262069" w:rsidRPr="00262069">
        <w:rPr>
          <w:rFonts w:cs="B Lotus"/>
          <w:rtl/>
        </w:rPr>
        <w:fldChar w:fldCharType="begin" w:fldLock="1"/>
      </w:r>
      <w:r w:rsidR="00713801">
        <w:rPr>
          <w:rFonts w:cs="B Lotus"/>
        </w:rPr>
        <w:instrText>ADDIN CSL_CITATION { "citationItems" : [ { "id" : "ITEM-1", "itemData" : { "DOI" : "10.1109/CAMSAP.2013.6714110", "ISBN" : "9781467331463", "abstract" : "Energy management for a microgrid featuring distributed generation from conventional and renewable energy sources and adjustable loads is the theme of this paper. The microgrid is connected to the main grid, thus enabling energy import from and export to the main grid. A two-stage stochastic programming formulation is developed, where first-stage decisions are the conventional generation schedules and adjustable load set points, while second-stage decisions include energy transactions with the main grid as well as load adjustments made in real time. The two-stage problem is reformulated as an equivalent linear program. Simulated tests demonstrate the interplay between the various energy management decisions. \u00c3\u0082\u00c2\u00a9 2013 IEEE.", "author" : [ { "dropping-particle" : "", "family" : "Martinez", "given" : "Gabriela", "non-dropping-particle" : "", "parse-names" : false, "suffix" : "" }, { "dropping-particle" : "", "family" : "Gatsis", "given" : "Nikolaos", "non-dropping-particle" : "", "parse-names" : false, "suffix" : "" }, { "dropping-particle" : "", "family" : "Giannakis", "given" : "Georgios B.", "non-dropping-particle" : "", "parse-names" : false, "suffix" : "" } ], "container-title" : "2013 5th IEEE International Workshop on Computational Advances in Multi-Sensor Adaptive Processing, CAMSAP 2013", "id" : "ITEM-1", "issued" : { "date-parts" : [ [ "2013" ] ] }, "page" : "472-475", "title" : "Stochastic programming for energy planning in microgrids with renewables", "type" : "article-journal" }, "uris" : [ "http://www.mendeley.com/documents/?uuid=b7d6cc06-8d23-4ae5-ae2a-995983ef7507" ] } ], "mendeley" : { "formattedCitation" : "[73]", "plainTextFormattedCitation" : "[73]", "previouslyFormattedCitation" : "[73]" }, "properties" : {  }, "schema" : "https://github.com/citation-style-language/schema/raw/master/csl-citation.json" }</w:instrText>
      </w:r>
      <w:r w:rsidR="00262069" w:rsidRPr="00262069">
        <w:rPr>
          <w:rFonts w:cs="B Lotus"/>
          <w:rtl/>
        </w:rPr>
        <w:fldChar w:fldCharType="separate"/>
      </w:r>
      <w:r w:rsidR="00713801" w:rsidRPr="00713801">
        <w:rPr>
          <w:rFonts w:cs="B Lotus"/>
          <w:noProof/>
        </w:rPr>
        <w:t>[73]</w:t>
      </w:r>
      <w:r w:rsidR="00262069" w:rsidRPr="00262069">
        <w:rPr>
          <w:rFonts w:cs="B Lotus"/>
          <w:rtl/>
        </w:rPr>
        <w:fldChar w:fldCharType="end"/>
      </w:r>
      <w:r w:rsidR="00262069" w:rsidRPr="00262069">
        <w:rPr>
          <w:rFonts w:cs="B Lotus"/>
          <w:rtl/>
        </w:rPr>
        <w:t>.</w:t>
      </w:r>
    </w:p>
    <w:p w14:paraId="23915C7D" w14:textId="4979519C" w:rsidR="00262069" w:rsidRPr="00262069" w:rsidRDefault="00262069" w:rsidP="00370C50">
      <w:pPr>
        <w:rPr>
          <w:rFonts w:cs="B Lotus"/>
        </w:rPr>
      </w:pPr>
      <w:r w:rsidRPr="00262069">
        <w:rPr>
          <w:rFonts w:cs="B Lotus"/>
          <w:rtl/>
        </w:rPr>
        <w:t>این مقاله یک مدل مدیریت انرژی با استفاده از رویکرد مدل سازی پویایی سیستم (</w:t>
      </w:r>
      <w:r w:rsidRPr="00262069">
        <w:rPr>
          <w:rFonts w:cs="B Lotus"/>
        </w:rPr>
        <w:t>SD</w:t>
      </w:r>
      <w:r w:rsidRPr="00262069">
        <w:rPr>
          <w:rFonts w:cs="B Lotus"/>
          <w:rtl/>
        </w:rPr>
        <w:t>) را پیشنهاد می کند. طول دوره مدل از سال 2003 تا سال 2030 گسترش می یابد. این مدل برای ارزیابی شش سناریوی سیاست، کالیبراسیون شده و مورد استفاده قرار می گیرد. جمعیت، مصرف برق در سرانه و بخش های صنعتی به عنوان اجزای کلیدی شناسایی شد و به عنوان ورودی برای پیش بینی نیازهای برق و نیاز تقاضای آینده مورد استفاده قرار گرفت. این مدل را به بخش برق نیجر تحمیل کرد.</w:t>
      </w:r>
      <w:r w:rsidR="00855B1D">
        <w:rPr>
          <w:rFonts w:cs="B Lotus" w:hint="cs"/>
          <w:rtl/>
        </w:rPr>
        <w:t xml:space="preserve"> </w:t>
      </w:r>
      <w:r w:rsidRPr="00262069">
        <w:rPr>
          <w:rFonts w:cs="B Lotus"/>
          <w:rtl/>
        </w:rPr>
        <w:t>از این رو، نتایج مطالعه به روشنی نشان می دهد که</w:t>
      </w:r>
      <w:r w:rsidR="00370C50">
        <w:rPr>
          <w:rFonts w:cs="B Lotus" w:hint="cs"/>
          <w:rtl/>
        </w:rPr>
        <w:t xml:space="preserve"> </w:t>
      </w:r>
      <w:r w:rsidRPr="00262069">
        <w:rPr>
          <w:rFonts w:cs="B Lotus"/>
          <w:rtl/>
        </w:rPr>
        <w:t>در بلندمدت، نیجر فقط میتواند</w:t>
      </w:r>
      <w:r w:rsidR="00370C50">
        <w:rPr>
          <w:rFonts w:cs="B Lotus" w:hint="cs"/>
          <w:rtl/>
        </w:rPr>
        <w:t xml:space="preserve"> از طریق</w:t>
      </w:r>
      <w:r w:rsidRPr="00262069">
        <w:rPr>
          <w:rFonts w:cs="B Lotus"/>
          <w:rtl/>
        </w:rPr>
        <w:t xml:space="preserve"> </w:t>
      </w:r>
      <w:r w:rsidR="00370C50" w:rsidRPr="00262069">
        <w:rPr>
          <w:rFonts w:cs="B Lotus"/>
          <w:rtl/>
        </w:rPr>
        <w:t xml:space="preserve">کاهش رشد جمعیت آن یا پیدا کردن منابع انرژی اضافی </w:t>
      </w:r>
      <w:r w:rsidRPr="00262069">
        <w:rPr>
          <w:rFonts w:cs="B Lotus"/>
          <w:rtl/>
        </w:rPr>
        <w:t>به استقلال انرژی خود دست یابد.</w:t>
      </w:r>
      <w:r w:rsidR="00370C50">
        <w:rPr>
          <w:rFonts w:cs="B Lotus" w:hint="cs"/>
          <w:rtl/>
        </w:rPr>
        <w:t xml:space="preserve"> </w:t>
      </w:r>
      <w:r w:rsidRPr="00262069">
        <w:rPr>
          <w:rFonts w:cs="B Lotus"/>
          <w:rtl/>
        </w:rPr>
        <w:t>در نهایت، این مطالعه به تصمیم گیران کمک می کند تا تعادل بین عرضه و تقاضا را در حالی که به طور استراتژیک مدیریت شرکت آب و برق را تسهیل می کنند، حفظ کند</w:t>
      </w:r>
      <w:r w:rsidRPr="00262069">
        <w:rPr>
          <w:rFonts w:cs="B Lotus"/>
          <w:rtl/>
        </w:rPr>
        <w:fldChar w:fldCharType="begin" w:fldLock="1"/>
      </w:r>
      <w:r w:rsidR="00713801">
        <w:rPr>
          <w:rFonts w:cs="B Lotus"/>
        </w:rPr>
        <w:instrText>ADDIN CSL_CITATION { "citationItems" : [ { "id" : "ITEM-1", "itemData" : { "DOI" : "10.11648/j.ijepe.20140306.14", "ISSN" : "2326-957X", "abstract" : "This paper proposes an energy management model using system dynamics (SD) modeling approach. The time span of the model extends from 2003 to 2030. The Model was calibrated and used for the evaluation of six policy scenarios. Population, per capita electricity consumption, and the industrial sectors were identified as key components and used as inputs to predict future electricity supply and demand needs. Particular attention was paid, in the proposed model, to the individual and total amounts of carbon released into the atmosphere. Finally, to demonstrate the usefulness of the model, it was applied to Niger's electricity sector. The raw data from the past ten years was used as a benchmark for the study. A key factor in this study was Niger's fast growing population. The quick increase in population will add uncertainties to both the projections and the accuracy of the results. Model results show that by putting a particular emphasis on the national supply, Niger may be energy self-sufficient from 2018 through 2030. The model also indicates that the bond between Nigeria and Niger must be firmly re-strengthened for the latter to be able to meet its future electricity challenges. The proposed model can be used in guiding public policy in developing regions.", "author" : [ { "dropping-particle" : "", "family" : "Moumouni", "given" : "Yacouba", "non-dropping-particle" : "", "parse-names" : false, "suffix" : "" }, { "dropping-particle" : "", "family" : "Ahmad", "given" : "Sajjad", "non-dropping-particle" : "", "parse-names" : false, "suffix" : "" }, { "dropping-particle" : "", "family" : "Baker", "given" : "R Jacob", "non-dropping-particle" : "", "parse-names" : false, "suffix" : "" } ], "container-title" : "International Journal of Energy and Power Engineering", "id" : "ITEM-1", "issue" : "6", "issued" : { "date-parts" : [ [ "2014" ] ] }, "page" : "308-322", "title" : "A system dynamics model for energy planning in Niger", "type" : "article-journal", "volume" : "3" }, "uris" : [ "http://www.mendeley.com/documents/?uuid=3a03c5f5-ec3a-4cd6-bd04-1f34dd41b662" ] } ], "mendeley" : { "formattedCitation" : "[74]", "plainTextFormattedCitation" : "[74]", "previouslyFormattedCitation" : "[74]" }, "properties" : {  }, "schema" : "https://github.com/citation-style-language/schema/raw/master/csl-citation.json" }</w:instrText>
      </w:r>
      <w:r w:rsidRPr="00262069">
        <w:rPr>
          <w:rFonts w:cs="B Lotus"/>
          <w:rtl/>
        </w:rPr>
        <w:fldChar w:fldCharType="separate"/>
      </w:r>
      <w:r w:rsidR="00713801" w:rsidRPr="00713801">
        <w:rPr>
          <w:rFonts w:cs="B Lotus"/>
          <w:noProof/>
        </w:rPr>
        <w:t>[74]</w:t>
      </w:r>
      <w:r w:rsidRPr="00262069">
        <w:rPr>
          <w:rFonts w:cs="B Lotus"/>
          <w:rtl/>
        </w:rPr>
        <w:fldChar w:fldCharType="end"/>
      </w:r>
      <w:r w:rsidRPr="00262069">
        <w:rPr>
          <w:rFonts w:cs="B Lotus"/>
          <w:rtl/>
        </w:rPr>
        <w:t>.</w:t>
      </w:r>
    </w:p>
    <w:p w14:paraId="51953737" w14:textId="06B016DD" w:rsidR="00262069" w:rsidRPr="00262069" w:rsidRDefault="00262069" w:rsidP="00370C50">
      <w:pPr>
        <w:rPr>
          <w:rFonts w:asciiTheme="minorHAnsi" w:eastAsiaTheme="minorHAnsi" w:hAnsiTheme="minorHAnsi" w:cs="B Lotus"/>
          <w:sz w:val="22"/>
          <w:szCs w:val="22"/>
        </w:rPr>
      </w:pPr>
      <w:r w:rsidRPr="00262069">
        <w:rPr>
          <w:rFonts w:cs="B Lotus"/>
          <w:rtl/>
        </w:rPr>
        <w:t>این مقاله ارائه یک الگوی برنامه نویسی خطی (</w:t>
      </w:r>
      <w:r w:rsidRPr="00262069">
        <w:rPr>
          <w:rFonts w:cs="B Lotus"/>
        </w:rPr>
        <w:t>LP</w:t>
      </w:r>
      <w:r w:rsidRPr="00262069">
        <w:rPr>
          <w:rFonts w:cs="B Lotus"/>
          <w:rtl/>
        </w:rPr>
        <w:t xml:space="preserve">) الگوی استفاده از انرژی در بخش داخلی است. داده های این مدل از طریق نمونه های تصادفی که از مناطق روستایی در ایالت کرالا، یکی از ایالت های جنوبی هند انتخاب شده اند، جمع آوری شد. نتایج نشان می دهد که ترکیبی بهینه از منابع کمک به کلیه نیازهای داخلی است. نتایج مدل </w:t>
      </w:r>
      <w:r w:rsidRPr="00262069">
        <w:rPr>
          <w:rFonts w:cs="B Lotus"/>
        </w:rPr>
        <w:t>LP</w:t>
      </w:r>
      <w:r w:rsidRPr="00262069">
        <w:rPr>
          <w:rFonts w:cs="B Lotus"/>
          <w:rtl/>
        </w:rPr>
        <w:t xml:space="preserve"> </w:t>
      </w:r>
      <w:r w:rsidRPr="00262069">
        <w:rPr>
          <w:rFonts w:cs="B Lotus" w:hint="cs"/>
          <w:rtl/>
        </w:rPr>
        <w:t xml:space="preserve">نشان می دهد که تفاوت های مربوط به </w:t>
      </w:r>
      <w:r w:rsidR="00370C50">
        <w:rPr>
          <w:rFonts w:cs="B Lotus" w:hint="cs"/>
          <w:rtl/>
        </w:rPr>
        <w:t>بخش</w:t>
      </w:r>
      <w:r w:rsidR="00370C50">
        <w:rPr>
          <w:rFonts w:cs="B Lotus"/>
          <w:rtl/>
        </w:rPr>
        <w:softHyphen/>
      </w:r>
      <w:r w:rsidRPr="00262069">
        <w:rPr>
          <w:rFonts w:cs="B Lotus" w:hint="cs"/>
          <w:rtl/>
        </w:rPr>
        <w:t>های اقتصادی، جغرافیایی و داخلی و ویژگی های خانوادگی بخش قابل توجهی از تغییرات در نیازهای کل انرژی داخلی سرانه را تشریح می کند. ملاحظات جغرافیایی مانند مناطق دره، تپه یا ساحلی مربوط به محل اقامت خانواده، نقش مهمی در تغییرات در نیاز انرژی سرانه</w:t>
      </w:r>
      <w:r w:rsidR="00370C50">
        <w:rPr>
          <w:rFonts w:cs="B Lotus" w:hint="cs"/>
          <w:rtl/>
        </w:rPr>
        <w:t xml:space="preserve"> دارند. </w:t>
      </w:r>
      <w:r w:rsidRPr="00262069">
        <w:rPr>
          <w:rFonts w:cs="B Lotus" w:hint="cs"/>
          <w:rtl/>
        </w:rPr>
        <w:t>سهم انرژی مورد نیاز برای حمل و نقل بیش از 50 درصد کل مصرف انرژی است. این عامل یکی از موارد منحصر به فردی است که تاکنون در نظر گرفته شده است</w:t>
      </w:r>
      <w:r w:rsidRPr="00262069">
        <w:rPr>
          <w:rFonts w:cs="B Lotus"/>
          <w:rtl/>
        </w:rPr>
        <w:fldChar w:fldCharType="begin" w:fldLock="1"/>
      </w:r>
      <w:r w:rsidR="00713801">
        <w:rPr>
          <w:rFonts w:cs="B Lotus"/>
        </w:rPr>
        <w:instrText>ADDIN CSL_CITATION { "citationItems" : [ { "id" : "ITEM-1", "itemData" : { "DOI" : "10.1080/15567249.2011.626013", "ISSN" : "15567257 15567249", "abstract" : "\u00a9 2016 Taylor &amp; Francis Group, LLC.Modeling energy utilization pattern at both micro and macro levels has been recognized as vital in effective energy planning vis-\u00e0-vis the development of any country, not only in the perspective of efficient use of resources for generation but also toward achieving significant reductions in greenhouse gas emissions. This paper presents a linear programming (LP) formulation of energy utilization pattern in the domestic sector. The data for the model was collected through random samples identified from among the rural areas in the state of Kerala, one of the southern states of India. The results indicate an optimal mix of resources contributing to the overall domestic energy requirements.", "author" : [ { "dropping-particle" : "", "family" : "Sreekanth", "given" : "K.J.", "non-dropping-particle" : "", "parse-names" : false, "suffix" : "" }, { "dropping-particle" : "", "family" : "Jayaraj", "given" : "S.", "non-dropping-particle" : "", "parse-names" : false, "suffix" : "" }, { "dropping-particle" : "", "family" : "Sudarsan", "given" : "N.", "non-dropping-particle" : "", "parse-names" : false, "suffix" : "" } ], "container-title" : "Energy Sources, Part B: Economics, Planning and Policy", "id" : "ITEM-1", "issue" : "4", "issued" : { "date-parts" : [ [ "2016" ] ] }, "title" : "LP modelling for micro level domestic energy planning", "type" : "article-journal", "volume" : "11" }, "uris" : [ "http://www.mendeley.com/documents/?uuid=9114f56b-c8a1-4872-a8a9-14ece84abee5" ] } ], "mendeley" : { "formattedCitation" : "[75]", "plainTextFormattedCitation" : "[75]", "previouslyFormattedCitation" : "[75]" }, "properties" : {  }, "schema" : "https://github.com/citation-style-language/schema/raw/master/csl-citation.json" }</w:instrText>
      </w:r>
      <w:r w:rsidRPr="00262069">
        <w:rPr>
          <w:rFonts w:cs="B Lotus"/>
          <w:rtl/>
        </w:rPr>
        <w:fldChar w:fldCharType="separate"/>
      </w:r>
      <w:r w:rsidR="00713801" w:rsidRPr="00713801">
        <w:rPr>
          <w:rFonts w:cs="B Lotus"/>
          <w:noProof/>
        </w:rPr>
        <w:t>[75]</w:t>
      </w:r>
      <w:r w:rsidRPr="00262069">
        <w:rPr>
          <w:rFonts w:cs="B Lotus"/>
          <w:rtl/>
        </w:rPr>
        <w:fldChar w:fldCharType="end"/>
      </w:r>
      <w:r w:rsidRPr="00262069">
        <w:rPr>
          <w:rFonts w:cs="B Lotus"/>
          <w:rtl/>
        </w:rPr>
        <w:t>.</w:t>
      </w:r>
    </w:p>
    <w:p w14:paraId="64741D02" w14:textId="77777777" w:rsidR="00262069" w:rsidRPr="00262069" w:rsidRDefault="00262069" w:rsidP="00262069">
      <w:pPr>
        <w:rPr>
          <w:rFonts w:cs="B Lotus"/>
        </w:rPr>
      </w:pPr>
    </w:p>
    <w:p w14:paraId="5589C25F" w14:textId="77777777" w:rsidR="00262069" w:rsidRPr="00262069" w:rsidRDefault="00262069" w:rsidP="002A1EDA">
      <w:pPr>
        <w:pStyle w:val="a2"/>
        <w:rPr>
          <w:rtl/>
          <w:lang w:bidi="fa-IR"/>
        </w:rPr>
      </w:pPr>
      <w:bookmarkStart w:id="41" w:name="_Toc503303570"/>
      <w:bookmarkStart w:id="42" w:name="_Toc504164698"/>
      <w:r w:rsidRPr="00262069">
        <w:rPr>
          <w:rtl/>
          <w:lang w:bidi="fa-IR"/>
        </w:rPr>
        <w:t>فرآیند های انرژی</w:t>
      </w:r>
      <w:bookmarkEnd w:id="41"/>
      <w:bookmarkEnd w:id="42"/>
    </w:p>
    <w:p w14:paraId="20F29EE4" w14:textId="77777777" w:rsidR="00262069" w:rsidRPr="00262069" w:rsidRDefault="00262069" w:rsidP="00A90A4F">
      <w:pPr>
        <w:pStyle w:val="a3"/>
      </w:pPr>
      <w:bookmarkStart w:id="43" w:name="_Toc503303571"/>
      <w:bookmarkStart w:id="44" w:name="_Toc504164699"/>
      <w:r w:rsidRPr="00262069">
        <w:rPr>
          <w:rtl/>
        </w:rPr>
        <w:t>مدل سازی انرژی در ساختمان</w:t>
      </w:r>
      <w:bookmarkEnd w:id="43"/>
      <w:bookmarkEnd w:id="44"/>
    </w:p>
    <w:p w14:paraId="16C64548" w14:textId="2A085F84" w:rsidR="00262069" w:rsidRPr="00262069" w:rsidRDefault="00262069" w:rsidP="00925D5A">
      <w:pPr>
        <w:rPr>
          <w:rFonts w:cs="B Lotus"/>
          <w:rtl/>
        </w:rPr>
      </w:pPr>
      <w:r w:rsidRPr="00262069">
        <w:rPr>
          <w:rFonts w:cs="B Lotus"/>
          <w:rtl/>
        </w:rPr>
        <w:t xml:space="preserve">یک ابزار شبیه سازی </w:t>
      </w:r>
      <w:r w:rsidRPr="00262069">
        <w:rPr>
          <w:rFonts w:cs="B Lotus"/>
        </w:rPr>
        <w:t>UBEP</w:t>
      </w:r>
      <w:r w:rsidRPr="00262069">
        <w:rPr>
          <w:rFonts w:cs="B Lotus"/>
          <w:rtl/>
        </w:rPr>
        <w:t xml:space="preserve"> که توسط گروه تحقیقاتی ما ساخته شده است معرفی شده است. یک مورد برنامه ریزی انرژی در شهر پکن در سال 2010 برای سیستم گرمایش و تهویه مطبوع به صورت پویا شبیه سازی شده و تجزیه و تحلیل شده است</w:t>
      </w:r>
      <w:r w:rsidR="00925D5A">
        <w:rPr>
          <w:rFonts w:cs="B Lotus" w:hint="cs"/>
          <w:rtl/>
        </w:rPr>
        <w:t xml:space="preserve">. </w:t>
      </w:r>
      <w:r w:rsidRPr="00262069">
        <w:rPr>
          <w:rFonts w:cs="B Lotus"/>
          <w:rtl/>
        </w:rPr>
        <w:t xml:space="preserve">ما می توانیم نتیجه گیری کنیم که شبیه سازی در ابعاد زمانی ویژگی های بار پویا را در هر گره جریان انرژی نشان می دهد. هدف این است که مقایسه سناریوهای مختلف و بهینه سازی </w:t>
      </w:r>
      <w:r w:rsidR="00925D5A">
        <w:rPr>
          <w:rFonts w:cs="B Lotus" w:hint="cs"/>
          <w:rtl/>
        </w:rPr>
        <w:t>تدبیرهای طرح</w:t>
      </w:r>
      <w:r w:rsidR="00925D5A">
        <w:rPr>
          <w:rFonts w:cs="B Lotus"/>
          <w:rtl/>
        </w:rPr>
        <w:softHyphen/>
      </w:r>
      <w:r w:rsidRPr="00262069">
        <w:rPr>
          <w:rFonts w:cs="B Lotus"/>
          <w:rtl/>
        </w:rPr>
        <w:t>ریزی را ارائه دهیم</w:t>
      </w:r>
      <w:r w:rsidRPr="00262069">
        <w:rPr>
          <w:rFonts w:cs="B Lotus"/>
          <w:rtl/>
        </w:rPr>
        <w:fldChar w:fldCharType="begin" w:fldLock="1"/>
      </w:r>
      <w:r w:rsidR="00713801">
        <w:rPr>
          <w:rFonts w:cs="B Lotus"/>
        </w:rPr>
        <w:instrText>ADDIN CSL_CITATION { "citationItems" : [ { "id" : "ITEM-1", "itemData" : { "DOI" : "10.1115/1.3142725", "ISSN" : "01996231", "abstract" : "It is important to deal with energy saving in buildings of one city level, and plan the energy system from one building to one city level. We strongly suggest conducting urban building energy planning (UBEP) in the urban planning field in China. There are two main characteristics of an urban building energy system. First, the terminal building energy demand is dynamically timely. Second, the energy demand, energy sources supply, energy equipments, and networks of heating, cooling, gas, and electricity, are distributed in an urban space. It is meaningful to conduct an innovative urban energy planning with space distribution and time dynamic simulation. Therefore, an UBEP simulation tool, developed by our research group, is introduced. Finally, a case of energy planning in Beijing City in 2010 for heating and air conditioning system is dynamically simulated and analyzed. To meet the same building energy demand in Beijing, such as heating, air conditioning, gas, and electricity, different energy equipments, such as boiler, combined heating and power, combined cooling, heating, and power system, and heat pump based on different energy sources, such as coal, gas, and electricity, should be planned alternatively. Also, an optimum urban energy system with high energy efficiency and low environmental emission can be achieved. This simulation tool contains most models of heating and cooling energy systems in China. We can validate the models with statistical data from previous or present simulation, and the simulation results in future planning can serve as guidance for the construction of municipal energy infrastructure. We can conclude that simulation in time dimension shows the characteristics of dynamic load in each nodes of the energy flow. The objective is to present the comparison of different scenarios and optimize the planning schemes. [ABSTRACT FROM AUTHOR]", "author" : [ { "dropping-particle" : "", "family" : "Fu", "given" : "Lin", "non-dropping-particle" : "", "parse-names" : false, "suffix" : "" }, { "dropping-particle" : "", "family" : "Zheng", "given" : "Zhonghai", "non-dropping-particle" : "", "parse-names" : false, "suffix" : "" }, { "dropping-particle" : "", "family" : "Di", "given" : "Hongfa", "non-dropping-particle" : "", "parse-names" : false, "suffix" : "" }, { "dropping-particle" : "", "family" : "Jiang", "given" : "Yi", "non-dropping-particle" : "", "parse-names" : false, "suffix" : "" } ], "container-title" : "Journal of Solar Energy Engineering", "id" : "ITEM-1", "issue" : "3", "issued" : { "date-parts" : [ [ "2009" ] ] }, "page" : "13", "title" : "Urban Building Energy Planning With Space Distribution and Time Dynamic Simulation.", "type" : "article-journal", "volume" : "131" }, "uris" : [ "http://www.mendeley.com/documents/?uuid=68e03931-04d6-4dab-a578-abe1f93a4284" ] } ], "mendeley" : { "formattedCitation" : "[76]", "plainTextFormattedCitation" : "[76]", "previouslyFormattedCitation" : "[76]" }, "properties" : {  }, "schema" : "https://github.com/citation-style-language/schema/raw/master/csl-citation.json" }</w:instrText>
      </w:r>
      <w:r w:rsidRPr="00262069">
        <w:rPr>
          <w:rFonts w:cs="B Lotus"/>
          <w:rtl/>
        </w:rPr>
        <w:fldChar w:fldCharType="separate"/>
      </w:r>
      <w:r w:rsidR="00713801" w:rsidRPr="00713801">
        <w:rPr>
          <w:rFonts w:cs="B Lotus"/>
          <w:noProof/>
        </w:rPr>
        <w:t>[76]</w:t>
      </w:r>
      <w:r w:rsidRPr="00262069">
        <w:rPr>
          <w:rFonts w:cs="B Lotus"/>
          <w:rtl/>
        </w:rPr>
        <w:fldChar w:fldCharType="end"/>
      </w:r>
      <w:r w:rsidRPr="00262069">
        <w:rPr>
          <w:rFonts w:cs="B Lotus"/>
          <w:rtl/>
        </w:rPr>
        <w:t>.</w:t>
      </w:r>
    </w:p>
    <w:p w14:paraId="4F5C9453" w14:textId="6E302445" w:rsidR="00262069" w:rsidRPr="00262069" w:rsidRDefault="00262069" w:rsidP="00925D5A">
      <w:pPr>
        <w:rPr>
          <w:rFonts w:cs="B Lotus"/>
        </w:rPr>
      </w:pPr>
      <w:r w:rsidRPr="00262069">
        <w:rPr>
          <w:rFonts w:cs="B Lotus"/>
          <w:rtl/>
        </w:rPr>
        <w:t>یک روش بهبود یافته دو مرحله ای حوزه آبریز شناور (2</w:t>
      </w:r>
      <w:r w:rsidRPr="00262069">
        <w:rPr>
          <w:rFonts w:cs="B Lotus"/>
        </w:rPr>
        <w:t>SFCA</w:t>
      </w:r>
      <w:r w:rsidRPr="00262069">
        <w:rPr>
          <w:rFonts w:cs="B Lotus"/>
          <w:rtl/>
        </w:rPr>
        <w:t xml:space="preserve">) برای نشان دادن عدم تقارن داخلی در تقاضای انرژی و / یا عرضه و توجه به تعاملات بین آنها براساس اندازه دسته های مختلف منابع انرژی در یک محیط دیجیتالی </w:t>
      </w:r>
      <w:r w:rsidRPr="00262069">
        <w:rPr>
          <w:rFonts w:cs="B Lotus"/>
        </w:rPr>
        <w:t>GIS</w:t>
      </w:r>
      <w:r w:rsidRPr="00262069">
        <w:rPr>
          <w:rFonts w:cs="B Lotus"/>
          <w:rtl/>
        </w:rPr>
        <w:t xml:space="preserve"> است</w:t>
      </w:r>
      <w:r w:rsidR="00925D5A">
        <w:rPr>
          <w:rFonts w:cs="B Lotus" w:hint="cs"/>
          <w:rtl/>
        </w:rPr>
        <w:t>. در</w:t>
      </w:r>
      <w:r w:rsidRPr="00262069">
        <w:rPr>
          <w:rFonts w:cs="B Lotus"/>
          <w:rtl/>
        </w:rPr>
        <w:t xml:space="preserve"> ادامه، آن را به یک مطالعه مورد از شهرستان </w:t>
      </w:r>
      <w:r w:rsidRPr="00262069">
        <w:rPr>
          <w:rFonts w:cs="B Lotus"/>
        </w:rPr>
        <w:t>Yongding</w:t>
      </w:r>
      <w:r w:rsidRPr="00262069">
        <w:rPr>
          <w:rFonts w:cs="B Lotus"/>
          <w:rtl/>
        </w:rPr>
        <w:t>، چین برای حمایت از</w:t>
      </w:r>
      <w:r w:rsidR="00925D5A">
        <w:rPr>
          <w:rFonts w:cs="B Lotus" w:hint="cs"/>
          <w:rtl/>
        </w:rPr>
        <w:t xml:space="preserve"> طرح</w:t>
      </w:r>
      <w:r w:rsidR="00925D5A">
        <w:rPr>
          <w:rFonts w:cs="B Lotus"/>
          <w:rtl/>
        </w:rPr>
        <w:softHyphen/>
      </w:r>
      <w:r w:rsidRPr="00262069">
        <w:rPr>
          <w:rFonts w:cs="B Lotus"/>
          <w:rtl/>
        </w:rPr>
        <w:t>های انرژی ساختمان منطقه ای اعمال می شود. نتایج نشان می دهد که روش بهبود یافته 2</w:t>
      </w:r>
      <w:r w:rsidRPr="00262069">
        <w:rPr>
          <w:rFonts w:cs="B Lotus"/>
        </w:rPr>
        <w:t>SFCA</w:t>
      </w:r>
      <w:r w:rsidRPr="00262069">
        <w:rPr>
          <w:rFonts w:cs="B Lotus"/>
          <w:rtl/>
        </w:rPr>
        <w:t xml:space="preserve"> می تواند تعاملات بین تقاضای انرژی و عرضه را در مقیاس های مالیاتی در بر دارد و می تواند به </w:t>
      </w:r>
      <w:r w:rsidR="00925D5A">
        <w:rPr>
          <w:rFonts w:cs="B Lotus" w:hint="cs"/>
          <w:rtl/>
        </w:rPr>
        <w:t>طرح</w:t>
      </w:r>
      <w:r w:rsidR="00925D5A">
        <w:rPr>
          <w:rFonts w:cs="B Lotus"/>
          <w:rtl/>
        </w:rPr>
        <w:softHyphen/>
      </w:r>
      <w:r w:rsidRPr="00262069">
        <w:rPr>
          <w:rFonts w:cs="B Lotus"/>
          <w:rtl/>
        </w:rPr>
        <w:t>ریزان کمک کند تصمیمات دقیقی را در مورد انتخاب منابع انرژی برای پاسخگویی به مقوله های خاصی از تقاضای انرژی فضایی بگیرند</w:t>
      </w:r>
      <w:r w:rsidRPr="00262069">
        <w:rPr>
          <w:rFonts w:cs="B Lotus"/>
          <w:rtl/>
        </w:rPr>
        <w:fldChar w:fldCharType="begin" w:fldLock="1"/>
      </w:r>
      <w:r w:rsidR="00713801">
        <w:rPr>
          <w:rFonts w:cs="B Lotus"/>
        </w:rPr>
        <w:instrText>ADDIN CSL_CITATION { "citationItems" : [ { "id" : "ITEM-1", "itemData" : { "DOI" : "10.1016/j.apenergy.2012.02.036", "ISBN" : "0306-2619", "ISSN" : "03062619", "abstract" : "Traditional energy planning methods emphasize the total energy supply equaling to the total demand and neglect details of the distribution in energy demand and supply within a region or city. An improved two-step floating catchment area (2SFCA) method is developed to reflect internal heterogeneity in energy demand and/or supply and address interactions between them based on respective catchment sizes of different categories of energy sources in a GIS digital environment. The first part of the method delineates how to allocate a variety of energy sources within their service boundaries. The second part evaluates how much to be obtained by a consumer from the available energy sources. Subsequently, it is applied to a case study of Yongding County city, China for supporting district building energy planning. The results show that the improved 2SFCA method can address interactions between energy demand and supply across tax lots and can help planners make precise decisions on selecting what energy sources to meet specific categories of spatial energy demand. \u00a9 2012 Elsevier Ltd.", "author" : [ { "dropping-particle" : "", "family" : "Yu", "given" : "Dongwei", "non-dropping-particle" : "", "parse-names" : false, "suffix" : "" }, { "dropping-particle" : "", "family" : "Tan", "given" : "Hongwei", "non-dropping-particle" : "", "parse-names" : false, "suffix" : "" }, { "dropping-particle" : "", "family" : "Ruan", "given" : "Yingjun", "non-dropping-particle" : "", "parse-names" : false, "suffix" : "" } ], "container-title" : "Applied Energy", "id" : "ITEM-1", "issued" : { "date-parts" : [ [ "2012" ] ] }, "page" : "156-163", "publisher" : "Elsevier Ltd", "title" : "An improved two-step floating catchment area method for supporting district building energy planning: A case study of Yongding County city, China", "type" : "article-journal", "volume" : "95" }, "uris" : [ "http://www.mendeley.com/documents/?uuid=fb7447a2-96d9-422c-bd57-13306ebfc5d6" ] } ], "mendeley" : { "formattedCitation" : "[77]", "plainTextFormattedCitation" : "[77]", "previouslyFormattedCitation" : "[77]" }, "properties" : {  }, "schema" : "https://github.com/citation-style-language/schema/raw/master/csl-citation.json" }</w:instrText>
      </w:r>
      <w:r w:rsidRPr="00262069">
        <w:rPr>
          <w:rFonts w:cs="B Lotus"/>
          <w:rtl/>
        </w:rPr>
        <w:fldChar w:fldCharType="separate"/>
      </w:r>
      <w:r w:rsidR="00713801" w:rsidRPr="00713801">
        <w:rPr>
          <w:rFonts w:cs="B Lotus"/>
          <w:noProof/>
        </w:rPr>
        <w:t>[77]</w:t>
      </w:r>
      <w:r w:rsidRPr="00262069">
        <w:rPr>
          <w:rFonts w:cs="B Lotus"/>
          <w:rtl/>
        </w:rPr>
        <w:fldChar w:fldCharType="end"/>
      </w:r>
      <w:r w:rsidRPr="00262069">
        <w:rPr>
          <w:rFonts w:cs="B Lotus"/>
          <w:rtl/>
        </w:rPr>
        <w:t>.</w:t>
      </w:r>
    </w:p>
    <w:p w14:paraId="2DB324B2" w14:textId="2B6EE00C" w:rsidR="00262069" w:rsidRPr="00262069" w:rsidRDefault="00262069" w:rsidP="00F004DB">
      <w:pPr>
        <w:rPr>
          <w:rFonts w:cs="B Lotus"/>
        </w:rPr>
      </w:pPr>
      <w:r w:rsidRPr="00262069">
        <w:rPr>
          <w:rFonts w:cs="B Lotus"/>
          <w:rtl/>
        </w:rPr>
        <w:fldChar w:fldCharType="begin" w:fldLock="1"/>
      </w:r>
      <w:r w:rsidR="00713801">
        <w:rPr>
          <w:rFonts w:cs="B Lotus"/>
        </w:rPr>
        <w:instrText>ADDIN CSL_CITATION { "citationItems" : [ { "id" : "ITEM-1", "itemData" : { "DOI" : "10.1016/j.enbuild.2016.04.051", "ISBN" : "0378-7788", "ISSN" : "03787788", "abstract" : "As the demonstration of eco-communities, energy planning becomes more and more important for university campus. However, insufficient energy use data accumulation has been a significant barrier against fully understanding of energy use characteristics, and demand load features of campus buildings, which usually provide the basic support for energy planning from the demand side. A methodology to reveal the features of demand load and energy use of campus building was developed for this purpose. As a case study, both the long-term and real-time data of the electricity, heating, and water usage of a Norwegian university campus were analyzed by the descriptive statistics. On this base, coincidence characteristics of energy and water usage of the entire campus were analyzed, and individual coincidental rates to the campus were also quantified accordingly. The coincidence factors were calculated to be at high levels, which implied that the campus buildings' usage of energy was quite similar to that of water. Finally, the individual coincidental contribution to total campus energy use was analyzed by the cluster analysis, to identify those buildings with the large potential of operation optimization. The results from this study could be used for the energy planning of cities and other urban energy systems.", "author" : [ { "dropping-particle" : "", "family" : "Guan", "given" : "Jun", "non-dropping-particle" : "", "parse-names" : false, "suffix" : "" }, { "dropping-particle" : "", "family" : "Nord", "given" : "Natasa", "non-dropping-particle" : "", "parse-names" : false, "suffix" : "" }, { "dropping-particle" : "", "family" : "Chen", "given" : "Shuqin", "non-dropping-particle" : "", "parse-names" : false, "suffix" : "" } ], "container-title" : "Energy and Buildings", "id" : "ITEM-1", "issued" : { "date-parts" : [ [ "2016" ] ] }, "page" : "99-111", "publisher" : "Elsevier B.V.", "title" : "Energy planning of university campus building complex: Energy usage and coincidental analysis of individual buildings with a case study", "type" : "article-journal", "volume" : "124" }, "uris" : [ "http://www.mendeley.com/documents/?uuid=ff2a6410-f9ba-45de-a102-2b8673279e0d" ] } ], "mendeley" : { "formattedCitation" : "[78]", "plainTextFormattedCitation" : "[78]", "previouslyFormattedCitation" : "[78]" }, "properties" : {  }, "schema" : "https://github.com/citation-style-language/schema/raw/master/csl-citation.json" }</w:instrText>
      </w:r>
      <w:r w:rsidRPr="00262069">
        <w:rPr>
          <w:rFonts w:cs="B Lotus"/>
          <w:rtl/>
        </w:rPr>
        <w:fldChar w:fldCharType="separate"/>
      </w:r>
      <w:r w:rsidR="00713801" w:rsidRPr="00713801">
        <w:rPr>
          <w:rFonts w:cs="B Lotus"/>
          <w:noProof/>
        </w:rPr>
        <w:t>[78]</w:t>
      </w:r>
      <w:r w:rsidRPr="00262069">
        <w:rPr>
          <w:rFonts w:cs="B Lotus"/>
          <w:rtl/>
        </w:rPr>
        <w:fldChar w:fldCharType="end"/>
      </w:r>
      <w:r w:rsidRPr="00262069">
        <w:rPr>
          <w:rFonts w:cs="B Lotus"/>
          <w:rtl/>
        </w:rPr>
        <w:t xml:space="preserve"> روش شناسی ویژگی های بار تقاضا و مصرف انرژی ساختمان پردیس </w:t>
      </w:r>
      <w:r w:rsidRPr="00262069">
        <w:rPr>
          <w:rFonts w:cs="B Lotus"/>
          <w:rtl/>
          <w:lang w:bidi="fa-IR"/>
        </w:rPr>
        <w:t xml:space="preserve">دانشگاه </w:t>
      </w:r>
      <w:r w:rsidRPr="00262069">
        <w:rPr>
          <w:rFonts w:cs="B Lotus"/>
          <w:rtl/>
        </w:rPr>
        <w:t xml:space="preserve">ایجاد کردند. به عنوان یک مطالعه موردی، داده های طولانی مدت و زمان واقعی برق، گرمایش و استفاده از آب دانشگاه پردیس نروژی با </w:t>
      </w:r>
      <w:commentRangeStart w:id="45"/>
      <w:r w:rsidRPr="00262069">
        <w:rPr>
          <w:rFonts w:cs="B Lotus"/>
          <w:rtl/>
        </w:rPr>
        <w:t>استفاده</w:t>
      </w:r>
      <w:commentRangeEnd w:id="45"/>
      <w:r w:rsidR="00925D5A">
        <w:rPr>
          <w:rStyle w:val="CommentReference"/>
          <w:rtl/>
        </w:rPr>
        <w:commentReference w:id="45"/>
      </w:r>
      <w:r w:rsidRPr="00262069">
        <w:rPr>
          <w:rFonts w:cs="B Lotus"/>
          <w:rtl/>
        </w:rPr>
        <w:t xml:space="preserve"> از آمار توصیفی مورد تجزیه و تحلیل قرار گرفت. نتایج این مطا</w:t>
      </w:r>
      <w:r w:rsidR="00F004DB">
        <w:rPr>
          <w:rFonts w:cs="B Lotus"/>
          <w:rtl/>
        </w:rPr>
        <w:t>لعه می تواند برا</w:t>
      </w:r>
      <w:r w:rsidR="00F004DB">
        <w:rPr>
          <w:rFonts w:cs="B Lotus" w:hint="cs"/>
          <w:rtl/>
          <w:lang w:bidi="fa-IR"/>
        </w:rPr>
        <w:t>ی طرح</w:t>
      </w:r>
      <w:r w:rsidR="00F004DB">
        <w:rPr>
          <w:rFonts w:cs="B Lotus"/>
          <w:rtl/>
          <w:lang w:bidi="fa-IR"/>
        </w:rPr>
        <w:softHyphen/>
      </w:r>
      <w:r w:rsidRPr="00262069">
        <w:rPr>
          <w:rFonts w:cs="B Lotus"/>
          <w:rtl/>
        </w:rPr>
        <w:t>ریزی انرژی شهرها و سایر سیستم های انرژی شهری مورد استفاده قرار گیرد.</w:t>
      </w:r>
    </w:p>
    <w:p w14:paraId="4C9393C2" w14:textId="77777777" w:rsidR="00262069" w:rsidRPr="00262069" w:rsidRDefault="00262069" w:rsidP="00262069">
      <w:pPr>
        <w:rPr>
          <w:rFonts w:cs="B Lotus"/>
        </w:rPr>
      </w:pPr>
    </w:p>
    <w:p w14:paraId="5498642C" w14:textId="77777777" w:rsidR="00262069" w:rsidRPr="00262069" w:rsidRDefault="00262069" w:rsidP="00A90A4F">
      <w:pPr>
        <w:pStyle w:val="a3"/>
      </w:pPr>
      <w:bookmarkStart w:id="46" w:name="_Toc503303572"/>
      <w:bookmarkStart w:id="47" w:name="_Toc504164700"/>
      <w:r w:rsidRPr="00262069">
        <w:rPr>
          <w:rtl/>
        </w:rPr>
        <w:t>طرح ریزی جامع انرژی</w:t>
      </w:r>
      <w:bookmarkEnd w:id="46"/>
      <w:bookmarkEnd w:id="47"/>
    </w:p>
    <w:p w14:paraId="5C13A1F4" w14:textId="4E516A8F" w:rsidR="00262069" w:rsidRPr="00262069" w:rsidRDefault="00262069" w:rsidP="006D6EB1">
      <w:pPr>
        <w:rPr>
          <w:rFonts w:cs="B Lotus"/>
        </w:rPr>
      </w:pPr>
      <w:r w:rsidRPr="00262069">
        <w:rPr>
          <w:rFonts w:cs="B Lotus"/>
          <w:rtl/>
        </w:rPr>
        <w:t xml:space="preserve">برای فاز </w:t>
      </w:r>
      <w:r w:rsidR="0030508F">
        <w:rPr>
          <w:rFonts w:cs="B Lotus" w:hint="cs"/>
          <w:rtl/>
          <w:lang w:bidi="fa-IR"/>
        </w:rPr>
        <w:t>اول</w:t>
      </w:r>
      <w:r w:rsidRPr="00262069">
        <w:rPr>
          <w:rFonts w:cs="B Lotus"/>
          <w:rtl/>
        </w:rPr>
        <w:t xml:space="preserve">، روش ها و ابزارهای بسیار زیادی در قلمرو و سایتی وجود دارد. با این حال، بسیاری از مطالعات نشان می دهد که این مرحله </w:t>
      </w:r>
      <w:r w:rsidR="0030508F">
        <w:rPr>
          <w:rFonts w:cs="B Lotus" w:hint="cs"/>
          <w:rtl/>
        </w:rPr>
        <w:t>طرح</w:t>
      </w:r>
      <w:r w:rsidR="0030508F">
        <w:rPr>
          <w:rFonts w:cs="B Lotus"/>
          <w:rtl/>
        </w:rPr>
        <w:softHyphen/>
      </w:r>
      <w:r w:rsidRPr="00262069">
        <w:rPr>
          <w:rFonts w:cs="B Lotus"/>
          <w:rtl/>
        </w:rPr>
        <w:t xml:space="preserve">ریزی در فرایند </w:t>
      </w:r>
      <w:r w:rsidR="0030508F">
        <w:rPr>
          <w:rFonts w:cs="B Lotus" w:hint="cs"/>
          <w:rtl/>
        </w:rPr>
        <w:t>طرح</w:t>
      </w:r>
      <w:r w:rsidR="0030508F">
        <w:rPr>
          <w:rFonts w:cs="B Lotus"/>
          <w:rtl/>
        </w:rPr>
        <w:softHyphen/>
      </w:r>
      <w:r w:rsidRPr="00262069">
        <w:rPr>
          <w:rFonts w:cs="B Lotus"/>
          <w:rtl/>
        </w:rPr>
        <w:t>ریزی بسیار مهم است</w:t>
      </w:r>
      <w:r w:rsidR="0030508F">
        <w:rPr>
          <w:rFonts w:cs="B Lotus"/>
        </w:rPr>
        <w:t>.</w:t>
      </w:r>
      <w:r w:rsidRPr="00262069">
        <w:rPr>
          <w:rFonts w:cs="B Lotus"/>
          <w:rtl/>
        </w:rPr>
        <w:t xml:space="preserve"> در مقابل، فاز دوم، که مربوط به طراحی مدل و تجزیه و تحلیل دقیق است، ابزارهای متعدد کمی را اعمال می کند، و بررسی های متفاوتی از این ابزارها وجود دارد. در توسعه و بهبود چندین روش و ابزار برای مرحله سوم، پیشرفت قابل ملاحظه ای صورت گرفته است. بررسی های مختلف نشان می دهد که: (1) مرحله اول </w:t>
      </w:r>
      <w:r w:rsidR="0030508F">
        <w:rPr>
          <w:rFonts w:cs="B Lotus" w:hint="cs"/>
          <w:rtl/>
        </w:rPr>
        <w:t>طرح</w:t>
      </w:r>
      <w:r w:rsidR="0030508F">
        <w:rPr>
          <w:rFonts w:cs="B Lotus"/>
          <w:rtl/>
        </w:rPr>
        <w:softHyphen/>
      </w:r>
      <w:r w:rsidRPr="00262069">
        <w:rPr>
          <w:rFonts w:cs="B Lotus"/>
          <w:rtl/>
        </w:rPr>
        <w:t>ریزی، به طور سیستماتیک و صریحا در اکثر موارد با استفاده از روش های موجود انجام نمی شود.</w:t>
      </w:r>
      <w:r w:rsidRPr="00262069">
        <w:rPr>
          <w:rFonts w:cs="B Lotus" w:hint="cs"/>
        </w:rPr>
        <w:t xml:space="preserve"> </w:t>
      </w:r>
      <w:r w:rsidRPr="00262069">
        <w:rPr>
          <w:rFonts w:cs="B Lotus"/>
          <w:rtl/>
        </w:rPr>
        <w:t xml:space="preserve">(2) برخی مطالعات در مورد روش های انجام شده گزارش می شود؛ با این حال، هنوز هم سوالات باز است که تا به حال نشده است. (3) هیچ یک از روش های اعمال شده را نمی توان برای پاسخ به تمام وظایف مربوط به مرحله اول </w:t>
      </w:r>
      <w:r w:rsidR="0030508F">
        <w:rPr>
          <w:rFonts w:cs="B Lotus" w:hint="cs"/>
          <w:rtl/>
        </w:rPr>
        <w:t>طرح</w:t>
      </w:r>
      <w:r w:rsidR="0030508F">
        <w:rPr>
          <w:rFonts w:cs="B Lotus"/>
          <w:rtl/>
        </w:rPr>
        <w:softHyphen/>
      </w:r>
      <w:r w:rsidRPr="00262069">
        <w:rPr>
          <w:rFonts w:cs="B Lotus"/>
          <w:rtl/>
        </w:rPr>
        <w:t xml:space="preserve">ریزی مورد استفاده قرار داد. </w:t>
      </w:r>
      <w:r w:rsidR="0030508F" w:rsidRPr="00262069">
        <w:rPr>
          <w:rFonts w:cs="B Lotus"/>
          <w:rtl/>
        </w:rPr>
        <w:fldChar w:fldCharType="begin" w:fldLock="1"/>
      </w:r>
      <w:r w:rsidR="00713801">
        <w:rPr>
          <w:rFonts w:cs="B Lotus"/>
        </w:rPr>
        <w:instrText>ADDIN CSL_CITATION { "citationItems" : [ { "id" : "ITEM-1", "itemData" : { "DOI" : "10.1016/j.rser.2013.01.033", "ISBN" : "1364-0321", "ISSN" : "13640321", "abstract" : "Although the integrated energy and environmental planning processes of cities and territories with more than 50,000 inhabitants differ, previous studies suggest that long-term, model-based energy planning processes have a common scheme that can also be used as a framework for reviewing the methods and the tools that are used in the integrated energy planning of these cities and territories. This paper first presents a generic integrated energy planning procedure in which the planning activities are divided into four main phases. Second, the methods and the tools that are used for these diverse planning tasks are mapped to the suggested generic planning procedure tasks. Finally, the combined use of these methods and tools in the scope of integrated energy planning are briefly discussed from a mapping point of view. \u00a9 2013 Elsevier Ltd.",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"2013" ] ] }, "page" : "289-297", "publisher" : "Elsevier", "title" : "Integrated energy planning in cities and territories: A review of methods and tools", "type" : "article-journal", "volume" : "22" }, "uris" : [ "http://www.mendeley.com/documents/?uuid=c7bb5a7e-69cc-44b8-b346-1e7b80459f75" ] } ], "mendeley" : { "formattedCitation" : "[79]", "plainTextFormattedCitation" : "[79]", "previouslyFormattedCitation" : "[79]" }, "properties" : {  }, "schema" : "https://github.com/citation-style-language/schema/raw/master/csl-citation.json" }</w:instrText>
      </w:r>
      <w:r w:rsidR="0030508F" w:rsidRPr="00262069">
        <w:rPr>
          <w:rFonts w:cs="B Lotus"/>
          <w:rtl/>
        </w:rPr>
        <w:fldChar w:fldCharType="separate"/>
      </w:r>
      <w:r w:rsidR="00713801" w:rsidRPr="00713801">
        <w:rPr>
          <w:rFonts w:cs="B Lotus"/>
          <w:noProof/>
        </w:rPr>
        <w:t>[79]</w:t>
      </w:r>
      <w:r w:rsidR="0030508F" w:rsidRPr="00262069">
        <w:rPr>
          <w:rFonts w:cs="B Lotus"/>
          <w:rtl/>
        </w:rPr>
        <w:fldChar w:fldCharType="end"/>
      </w:r>
      <w:r w:rsidR="0030508F">
        <w:rPr>
          <w:rFonts w:cs="B Lotus"/>
          <w:rtl/>
        </w:rPr>
        <w:t>.</w:t>
      </w:r>
      <w:r w:rsidRPr="00262069">
        <w:rPr>
          <w:rFonts w:cs="B Lotus"/>
          <w:rtl/>
        </w:rPr>
        <w:fldChar w:fldCharType="begin" w:fldLock="1"/>
      </w:r>
      <w:r w:rsidR="00713801">
        <w:rPr>
          <w:rFonts w:cs="B Lotus"/>
        </w:rPr>
        <w:instrText>ADDIN CSL_CITATION { "citationItems" : [ { "id" : "ITEM-1", "itemData" : { "DOI" : "10.1016/j.energy.2014.10.089", "ISSN" : "03605442", "abstract" : "Integrated, model-based energy planning particularly in cities and territories involves different planning and modelling activities, which, from a methodological point of view, can be divided into four phases. The analysis and findings of this study focus on planning \"phase I\", which is devoted to preparation and orientation. Despite the importance of this planning phase, which is underlined in several papers, only a few studies have addressed planning phase I partially using a systematic methodology. A brief review of planning activities, problems and methods enables mapping the applicability of these methods to their purpose in planning context. The review reveals that no methodological support is provided to fulfil all of the requirements and tasks of this phase. Thus, a methodology for supporting \"phase I\" activities is presented and illustrated using Singapore as a case study. The methodology combines methods that are either already used in energy planning or borrowed from the area of inventive problem solving, and a specially developed method. The methodology can explicitly reveal problems, key and hidden contradictions, which allows a better understanding of the situation and requirements for the next planning phase especially when looking for solutions beyond common optimality (innovative solutions).", "author" : [ { "dropping-particle" : "", "family" : "Mirakyan", "given" : "Atom", "non-dropping-particle" : "", "parse-names" : false, "suffix" : "" }, { "dropping-particle" : "", "family" : "Guio", "given" : "R. D.", "non-dropping-particle" : "", "parse-names" : false, "suffix" : "" } ], "container-title" : "Energy", "id" : "ITEM-1", "issued" : { "date-parts" : [ [ "2014" ] ] }, "page" : "916-927", "publisher" : "Elsevier Ltd", "title" : "A methodology in innovative support of the integrated energy planning preparation and orientation phase", "type" : "article-journal", "volume" : "78" }, "uris" : [ "http://www.mendeley.com/documents/?uuid=c8a423cf-9662-42f4-9a55-3e30021ed7bd" ] } ], "mendeley" : { "formattedCitation" : "[80]", "plainTextFormattedCitation" : "[80]", "previouslyFormattedCitation" : "[80]" }, "properties" : {  }, "schema" : "https://github.com/citation-style-language/schema/raw/master/csl-citation.json" }</w:instrText>
      </w:r>
      <w:r w:rsidRPr="00262069">
        <w:rPr>
          <w:rFonts w:cs="B Lotus"/>
          <w:rtl/>
        </w:rPr>
        <w:fldChar w:fldCharType="separate"/>
      </w:r>
      <w:r w:rsidR="00713801" w:rsidRPr="00713801">
        <w:rPr>
          <w:rFonts w:cs="B Lotus"/>
          <w:noProof/>
        </w:rPr>
        <w:t>[80]</w:t>
      </w:r>
      <w:r w:rsidRPr="00262069">
        <w:rPr>
          <w:rFonts w:cs="B Lotus"/>
          <w:rtl/>
        </w:rPr>
        <w:fldChar w:fldCharType="end"/>
      </w:r>
      <w:r w:rsidRPr="00262069">
        <w:rPr>
          <w:rFonts w:cs="B Lotus"/>
          <w:rtl/>
        </w:rPr>
        <w:t>.</w:t>
      </w:r>
    </w:p>
    <w:p w14:paraId="43B88CB7" w14:textId="4BCA89CB" w:rsidR="006D6EB1" w:rsidRDefault="00262069" w:rsidP="006D6EB1">
      <w:pPr>
        <w:pStyle w:val="NormalWeb"/>
        <w:bidi/>
        <w:spacing w:before="0" w:beforeAutospacing="0" w:after="0" w:afterAutospacing="0"/>
        <w:rPr>
          <w:rFonts w:cs="B Lotus"/>
          <w:rtl/>
        </w:rPr>
      </w:pPr>
      <w:r w:rsidRPr="00262069">
        <w:rPr>
          <w:rFonts w:cs="B Lotus" w:hint="cs"/>
          <w:rtl/>
        </w:rPr>
        <w:fldChar w:fldCharType="begin" w:fldLock="1"/>
      </w:r>
      <w:r w:rsidR="00713801">
        <w:rPr>
          <w:rFonts w:cs="B Lotus"/>
        </w:rPr>
        <w:instrText>ADDIN CSL_CITATION { "citationItems" : [ { "id" : "ITEM-1", "itemData" : { "DOI" : "10.1016/j.rser.2015.02.028", "ISBN" : "1364-0321", "ISSN" : "13640321", "abstract" : "Significant progress has been done in the last decades to characterise and define uncertainty in model based planning and decision making in general and in areas like integrated assessment or water resource management. However, existing uncertainty typologies are only partially shared. In city or territory integrated energy planning literature less attention has been paid to uncertainty aspect. Integrated energy planning and model building process have been defined on the base of literature review and the need for consideration of uncertainty is highlighted at the beginning of this work. Using this planning and modelling framework, a conceptual basis of uncertainty showing the allocation of different types of uncertainty according to each planning and modelling stage is provided. Uncertainty concepts proposed in existing typologies of uncertainty from different domains are harmonised into a framework and adapted to the special energy modelling and planning conditions, in a holistic way. Based on this framework, a review of practices in energy planning and modelling shows the gap between needs and practices and raises the question of methodological supports for fulfilling it. The suggested framework can be used to identify and classify different types of uncertainty in context of sustainable model based integrated energy planning in cities or territories, or develop methods to address them.",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"2015" ] ] }, "page" : "62-69", "publisher" : "Elsevier", "title" : "Modelling and uncertainties in integrated energy planning", "type" : "article-journal", "volume" : "46" }, "uris" : [ "http://www.mendeley.com/documents/?uuid=77f2d259-1335-4ded-b9e1-56c59ef977d8" ] } ], "mendeley" : { "formattedCitation" : "[81]", "plainTextFormattedCitation" : "[81]", "previouslyFormattedCitation" : "[81]" }, "properties" : {  }, "schema" : "https://github.com/citation-style-language/schema/raw/master/csl-citation.json" }</w:instrText>
      </w:r>
      <w:r w:rsidRPr="00262069">
        <w:rPr>
          <w:rFonts w:cs="B Lotus" w:hint="cs"/>
          <w:rtl/>
        </w:rPr>
        <w:fldChar w:fldCharType="separate"/>
      </w:r>
      <w:r w:rsidR="00713801" w:rsidRPr="00713801">
        <w:rPr>
          <w:rFonts w:cs="B Lotus"/>
          <w:noProof/>
        </w:rPr>
        <w:t>[81]</w:t>
      </w:r>
      <w:r w:rsidRPr="00262069">
        <w:rPr>
          <w:rFonts w:cs="B Lotus" w:hint="cs"/>
          <w:rtl/>
        </w:rPr>
        <w:fldChar w:fldCharType="end"/>
      </w:r>
      <w:r w:rsidRPr="00262069">
        <w:rPr>
          <w:rFonts w:cs="B Lotus" w:hint="cs"/>
          <w:rtl/>
        </w:rPr>
        <w:t xml:space="preserve"> </w:t>
      </w:r>
      <w:r w:rsidRPr="00262069">
        <w:rPr>
          <w:rFonts w:cs="B Lotus" w:hint="cs"/>
          <w:rtl/>
          <w:lang w:bidi="fa-IR"/>
        </w:rPr>
        <w:t xml:space="preserve">بیان میکنند که </w:t>
      </w:r>
      <w:r w:rsidRPr="00262069">
        <w:rPr>
          <w:rFonts w:cs="B Lotus" w:hint="cs"/>
          <w:rtl/>
        </w:rPr>
        <w:t xml:space="preserve">نوع شناسی عدم قطعیت موجود تنها به صورت جزئی به اشتراک گذاشته شده است. در شهر یا قلمرو ادبیات </w:t>
      </w:r>
      <w:r w:rsidR="006D6EB1">
        <w:rPr>
          <w:rFonts w:cs="B Lotus" w:hint="cs"/>
          <w:rtl/>
        </w:rPr>
        <w:t>طرح</w:t>
      </w:r>
      <w:r w:rsidR="006D6EB1">
        <w:rPr>
          <w:rFonts w:cs="B Lotus"/>
          <w:rtl/>
        </w:rPr>
        <w:softHyphen/>
      </w:r>
      <w:r w:rsidRPr="00262069">
        <w:rPr>
          <w:rFonts w:cs="B Lotus" w:hint="cs"/>
          <w:rtl/>
        </w:rPr>
        <w:t xml:space="preserve">ریزی انرژی یکپارچه توجه کمتر به جنبه عدم اطمینان داده شده است. با استفاده از این چارچوب </w:t>
      </w:r>
      <w:r w:rsidR="006D6EB1">
        <w:rPr>
          <w:rFonts w:cs="B Lotus" w:hint="cs"/>
          <w:rtl/>
        </w:rPr>
        <w:t>طرح</w:t>
      </w:r>
      <w:r w:rsidR="006D6EB1">
        <w:rPr>
          <w:rFonts w:cs="B Lotus"/>
          <w:rtl/>
        </w:rPr>
        <w:softHyphen/>
      </w:r>
      <w:r w:rsidRPr="00262069">
        <w:rPr>
          <w:rFonts w:cs="B Lotus" w:hint="cs"/>
          <w:rtl/>
        </w:rPr>
        <w:t xml:space="preserve">ریزی و مدل سازی، مبانی مفهومی عدم قطعیت نشان دهنده و تخصیص انواع مختلف عدم اطمینان بر اساس هر </w:t>
      </w:r>
      <w:r w:rsidRPr="00262069">
        <w:rPr>
          <w:rFonts w:cs="B Lotus" w:hint="cs"/>
          <w:rtl/>
        </w:rPr>
        <w:lastRenderedPageBreak/>
        <w:t xml:space="preserve">مرحله </w:t>
      </w:r>
      <w:r w:rsidR="006D6EB1">
        <w:rPr>
          <w:rFonts w:cs="B Lotus" w:hint="cs"/>
          <w:rtl/>
        </w:rPr>
        <w:t>طرح</w:t>
      </w:r>
      <w:r w:rsidR="006D6EB1">
        <w:rPr>
          <w:rFonts w:cs="B Lotus"/>
          <w:rtl/>
        </w:rPr>
        <w:softHyphen/>
      </w:r>
      <w:r w:rsidRPr="00262069">
        <w:rPr>
          <w:rFonts w:cs="B Lotus" w:hint="cs"/>
          <w:rtl/>
        </w:rPr>
        <w:t>ریزی و مدل سازی ارائه شده است. نتایج</w:t>
      </w:r>
      <w:r w:rsidR="006D6EB1">
        <w:rPr>
          <w:rFonts w:cs="B Lotus" w:hint="cs"/>
          <w:rtl/>
        </w:rPr>
        <w:t xml:space="preserve"> </w:t>
      </w:r>
      <w:r w:rsidRPr="00262069">
        <w:rPr>
          <w:rFonts w:cs="B Lotus"/>
          <w:rtl/>
        </w:rPr>
        <w:t>- تنها پارامترهای مدل یا ورودی های مدل در چند مطالعه مورد توجه قرار گرفته است. عدم اطمینان دیگر</w:t>
      </w:r>
      <w:r w:rsidR="006D6EB1">
        <w:rPr>
          <w:rFonts w:cs="B Lotus"/>
          <w:rtl/>
        </w:rPr>
        <w:t>، از جمله عدم اطمینان مدل</w:t>
      </w:r>
      <w:r w:rsidRPr="00262069">
        <w:rPr>
          <w:rFonts w:cs="B Lotus"/>
          <w:rtl/>
        </w:rPr>
        <w:t>، یا تنها پارامتر مدل یا ورودی های مدل، در مطالعات محدودی مورد توجه قرار گرفته است.</w:t>
      </w:r>
      <w:r w:rsidR="006D6EB1">
        <w:rPr>
          <w:rFonts w:cs="B Lotus" w:hint="cs"/>
          <w:rtl/>
        </w:rPr>
        <w:t xml:space="preserve"> </w:t>
      </w:r>
      <w:r w:rsidRPr="00262069">
        <w:rPr>
          <w:rFonts w:cs="B Lotus"/>
          <w:rtl/>
        </w:rPr>
        <w:t xml:space="preserve">- نیاز به شناسایی تمام جنبه های عدم اطمینان، اندازه گیری تاثیر آنها در </w:t>
      </w:r>
      <w:r w:rsidR="006D6EB1">
        <w:rPr>
          <w:rFonts w:cs="B Lotus" w:hint="cs"/>
          <w:rtl/>
        </w:rPr>
        <w:t>طرح</w:t>
      </w:r>
      <w:r w:rsidR="006D6EB1">
        <w:rPr>
          <w:rFonts w:cs="B Lotus"/>
          <w:rtl/>
        </w:rPr>
        <w:softHyphen/>
      </w:r>
      <w:r w:rsidRPr="00262069">
        <w:rPr>
          <w:rFonts w:cs="B Lotus"/>
          <w:rtl/>
        </w:rPr>
        <w:t xml:space="preserve">ریزی انرژی و سیستم خروجی مدل سازی وجود دارد. </w:t>
      </w:r>
      <w:bookmarkStart w:id="48" w:name="_Toc503303573"/>
    </w:p>
    <w:p w14:paraId="05D6A2C9" w14:textId="56BDA039" w:rsidR="00262069" w:rsidRPr="00262069" w:rsidRDefault="00262069" w:rsidP="006D6EB1">
      <w:r w:rsidRPr="00262069">
        <w:rPr>
          <w:rtl/>
        </w:rPr>
        <w:t>طرح ریزی محلی انرژی</w:t>
      </w:r>
      <w:bookmarkEnd w:id="48"/>
    </w:p>
    <w:p w14:paraId="3CEE01D6" w14:textId="43A282EE" w:rsidR="00262069" w:rsidRPr="00EE4978" w:rsidRDefault="00262069" w:rsidP="00EE4978">
      <w:pPr>
        <w:rPr>
          <w:rFonts w:eastAsiaTheme="minorHAnsi" w:cs="B Lotus"/>
        </w:rPr>
      </w:pPr>
      <w:r w:rsidRPr="00262069">
        <w:rPr>
          <w:rFonts w:cs="B Lotus"/>
          <w:rtl/>
        </w:rPr>
        <w:fldChar w:fldCharType="begin" w:fldLock="1"/>
      </w:r>
      <w:r w:rsidR="00713801">
        <w:rPr>
          <w:rFonts w:cs="B Lotus"/>
        </w:rP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"[82]", "plainTextFormattedCitation" : "[82]", "previouslyFormattedCitation" : "[82]" }, "properties" : {  }, "schema" : "https://github.com/citation-style-language/schema/raw/master/csl-citation.json" }</w:instrText>
      </w:r>
      <w:r w:rsidRPr="00262069">
        <w:rPr>
          <w:rFonts w:cs="B Lotus"/>
          <w:rtl/>
        </w:rPr>
        <w:fldChar w:fldCharType="separate"/>
      </w:r>
      <w:r w:rsidR="00713801" w:rsidRPr="00713801">
        <w:rPr>
          <w:rFonts w:cs="B Lotus"/>
          <w:noProof/>
        </w:rPr>
        <w:t>[82]</w:t>
      </w:r>
      <w:r w:rsidRPr="00262069">
        <w:rPr>
          <w:rFonts w:cs="B Lotus"/>
          <w:rtl/>
        </w:rPr>
        <w:fldChar w:fldCharType="end"/>
      </w:r>
      <w:r w:rsidRPr="00262069">
        <w:rPr>
          <w:rFonts w:cs="B Lotus"/>
          <w:rtl/>
        </w:rPr>
        <w:t xml:space="preserve"> در مورد اینکه چگونه عدم اطمینان را می توان در دو روش از شناخته شده ترین روش تصمیم گیری چند معیاره (</w:t>
      </w:r>
      <w:r w:rsidRPr="00262069">
        <w:rPr>
          <w:rFonts w:cs="B Lotus"/>
        </w:rPr>
        <w:t>MCDA</w:t>
      </w:r>
      <w:r w:rsidRPr="00262069">
        <w:rPr>
          <w:rFonts w:cs="B Lotus"/>
          <w:rtl/>
        </w:rPr>
        <w:t>)، نظریه کاربرد چند منظوره(</w:t>
      </w:r>
      <w:r w:rsidRPr="00262069">
        <w:rPr>
          <w:rFonts w:cs="B Lotus"/>
        </w:rPr>
        <w:t>MAUT</w:t>
      </w:r>
      <w:r w:rsidRPr="00262069">
        <w:rPr>
          <w:rFonts w:cs="B Lotus"/>
          <w:rtl/>
        </w:rPr>
        <w:t>) و فرایند تحلیل سلسله مراتبی (</w:t>
      </w:r>
      <w:r w:rsidRPr="00262069">
        <w:rPr>
          <w:rFonts w:cs="B Lotus"/>
        </w:rPr>
        <w:t>AHP</w:t>
      </w:r>
      <w:r w:rsidRPr="00262069">
        <w:rPr>
          <w:rFonts w:cs="B Lotus"/>
          <w:rtl/>
        </w:rPr>
        <w:t xml:space="preserve">) ارائه کرد، بحث میکنند. آنها نتیجه گرفتند که </w:t>
      </w:r>
      <w:r w:rsidRPr="00262069">
        <w:rPr>
          <w:rFonts w:cs="B Lotus"/>
        </w:rPr>
        <w:t>MAUT</w:t>
      </w:r>
      <w:r w:rsidRPr="00262069">
        <w:rPr>
          <w:rFonts w:cs="B Lotus"/>
          <w:rtl/>
        </w:rPr>
        <w:t xml:space="preserve"> به وضوح برای مدیریت عدم اطمینان از </w:t>
      </w:r>
      <w:r w:rsidRPr="00262069">
        <w:rPr>
          <w:rFonts w:cs="B Lotus"/>
        </w:rPr>
        <w:t>AHP</w:t>
      </w:r>
      <w:r w:rsidRPr="00262069">
        <w:rPr>
          <w:rFonts w:cs="B Lotus"/>
          <w:rtl/>
        </w:rPr>
        <w:t xml:space="preserve"> مناسبتر است. با این حال، هنگام انتخاب روش متداول </w:t>
      </w:r>
      <w:r w:rsidRPr="00262069">
        <w:rPr>
          <w:rFonts w:cs="B Lotus"/>
        </w:rPr>
        <w:t>MCDA</w:t>
      </w:r>
      <w:r w:rsidRPr="00262069">
        <w:rPr>
          <w:rFonts w:cs="B Lotus"/>
          <w:rtl/>
        </w:rPr>
        <w:t xml:space="preserve"> برای اهداف </w:t>
      </w:r>
      <w:r w:rsidR="00EE4978">
        <w:rPr>
          <w:rFonts w:cs="B Lotus" w:hint="cs"/>
          <w:rtl/>
        </w:rPr>
        <w:t>طرح</w:t>
      </w:r>
      <w:r w:rsidR="00EE4978">
        <w:rPr>
          <w:rFonts w:cs="B Lotus"/>
          <w:rtl/>
        </w:rPr>
        <w:softHyphen/>
      </w:r>
      <w:r w:rsidRPr="00262069">
        <w:rPr>
          <w:rFonts w:cs="B Lotus"/>
          <w:rtl/>
        </w:rPr>
        <w:t xml:space="preserve">ریزی انرژی محلی، معیارهای دیگر نیز باید مورد توجه قرار گیرد. </w:t>
      </w:r>
    </w:p>
    <w:p w14:paraId="11C947C3" w14:textId="02281A88" w:rsidR="00262069" w:rsidRPr="00262069" w:rsidRDefault="00262069" w:rsidP="00EE4978">
      <w:pPr>
        <w:rPr>
          <w:rFonts w:asciiTheme="minorHAnsi" w:eastAsiaTheme="minorHAnsi" w:hAnsiTheme="minorHAnsi" w:cs="B Lotus"/>
          <w:sz w:val="22"/>
          <w:szCs w:val="22"/>
          <w:rtl/>
        </w:rPr>
      </w:pPr>
      <w:r w:rsidRPr="00262069">
        <w:rPr>
          <w:rFonts w:cs="B Lotus"/>
          <w:rtl/>
        </w:rPr>
        <w:fldChar w:fldCharType="begin" w:fldLock="1"/>
      </w:r>
      <w:r w:rsidR="00713801">
        <w:rPr>
          <w:rFonts w:cs="B Lotus"/>
        </w:rPr>
        <w:instrText>ADDIN CSL_CITATION { "citationItems" : [ { "id" : "ITEM-1", "itemData" : { "DOI" : "10.1016/j.rser.2010.07.067", "ISBN" : "1364-0321", "ISSN" : "13640321", "abstract" : "Tackling climate change is a growing concern of our society. Although action is needed at all levels of governance, local authorities play a key role in climate action. The creation of sustainable energy and climate action plans at the local level are recent trends that show increasing local commitment. During the last decade, several municipalities have started to develop plans, but surprisingly little systematic technical guidance has been provided to them. As part of an effort to develop tools to assist energy planning at the local level, this study addresses the role of indicators in energy planning. This paper aims to propose a framework of local energy sustainability indicators to be used both as an assessment and as an action-planning tool. A literature review of existing sets of sustainability indicators and the testing of the selected indicators with pilot municipalities has led to a framework composed by 18 indicators. The indicators proposed were developed by having into consideration, besides relevance, their potential use as decision criteria for identifying the most effective actions for local energy planning. The paper also investigates the presence of the proposed indicators in existing local sustainability assessment initiatives and energy and climate action plans as well as the purpose for which they were being used in the plans. The analysis of 10 local energy and climate action plans has revealed that local authorities are using indicators mostly for diagnosis purposes, paying less attention to monitoring. Using indicators as decision criteria to choose the actions to be included in the action plan is not yet a common practice. It was also found that only a small number of the indicators proposed in this paper were already considered in the action plans analysed. \u00a9 2010 Elsevier Ltd. All rights reserved.", "author" : [ { "dropping-particle" : "", "family" : "Neves", "given" : "Ana Rita", "non-dropping-particle" : "", "parse-names" : false, "suffix" : "" }, { "dropping-particle" : "", "family" : "Leal", "given" : "V\u00edtor", "non-dropping-particle" : "", "parse-names" : false, "suffix" : "" } ], "container-title" : "Renewable and Sustainable Energy Reviews", "id" : "ITEM-1", "issue" : "9", "issued" : { "date-parts" : [ [ "2010" ] ] }, "page" : "2723-2735", "title" : "Energy sustainability indicators for local energy planning: Review of current practices and derivation of a new framework", "type" : "article-journal", "volume" : "14" }, "uris" : [ "http://www.mendeley.com/documents/?uuid=6c1b9af5-2d2c-4900-b42f-61d957c52356" ] } ], "mendeley" : { "formattedCitation" : "[83]", "plainTextFormattedCitation" : "[83]", "previouslyFormattedCitation" : "[83]" }, "properties" : {  }, "schema" : "https://github.com/citation-style-language/schema/raw/master/csl-citation.json" }</w:instrText>
      </w:r>
      <w:r w:rsidRPr="00262069">
        <w:rPr>
          <w:rFonts w:cs="B Lotus"/>
          <w:rtl/>
        </w:rPr>
        <w:fldChar w:fldCharType="separate"/>
      </w:r>
      <w:r w:rsidR="00713801" w:rsidRPr="00713801">
        <w:rPr>
          <w:rFonts w:cs="B Lotus"/>
          <w:noProof/>
        </w:rPr>
        <w:t>[83]</w:t>
      </w:r>
      <w:r w:rsidRPr="00262069">
        <w:rPr>
          <w:rFonts w:cs="B Lotus"/>
          <w:rtl/>
        </w:rPr>
        <w:fldChar w:fldCharType="end"/>
      </w:r>
      <w:r w:rsidRPr="00262069">
        <w:rPr>
          <w:rFonts w:cs="B Lotus"/>
          <w:rtl/>
        </w:rPr>
        <w:t xml:space="preserve"> در این مقاله یک چارچوب از شاخص های پایداری انرژی محلی که میتواند به عنوان یک ابزار ارزیابی و طرح ریزی عملی استفاده شود</w:t>
      </w:r>
      <w:r w:rsidR="00EE4978">
        <w:rPr>
          <w:rFonts w:cs="B Lotus" w:hint="cs"/>
          <w:rtl/>
        </w:rPr>
        <w:t xml:space="preserve"> </w:t>
      </w:r>
      <w:r w:rsidRPr="00262069">
        <w:rPr>
          <w:rFonts w:cs="B Lotus"/>
          <w:rtl/>
        </w:rPr>
        <w:t>ارائه کردند. این چهارچوب، ابعاد پایداری سه گانه را شامل می شود: اقتصاد، محیط زیست و اجتماعی. طراحی عملکرد آینده شاخص هایی که از اقدامات جایگزین کمک می کند تصمیم گیرندگان محلی تصمیم می گیرند موثرترین اقدامات برای برنامه های خود را انجام دهند.</w:t>
      </w:r>
    </w:p>
    <w:p w14:paraId="71D2AF38" w14:textId="511EA516" w:rsidR="00262069" w:rsidRPr="00262069" w:rsidRDefault="00262069" w:rsidP="008431BA">
      <w:pPr>
        <w:rPr>
          <w:rFonts w:cs="B Lotus"/>
        </w:rPr>
      </w:pPr>
      <w:r w:rsidRPr="00262069">
        <w:rPr>
          <w:rFonts w:cs="B Lotus" w:hint="cs"/>
          <w:rtl/>
        </w:rPr>
        <w:t xml:space="preserve">در این مقاله، نقش </w:t>
      </w:r>
      <w:r w:rsidR="00EE4978">
        <w:rPr>
          <w:rFonts w:cs="B Lotus" w:hint="cs"/>
          <w:rtl/>
        </w:rPr>
        <w:t>طرح</w:t>
      </w:r>
      <w:r w:rsidR="00EE4978">
        <w:rPr>
          <w:rFonts w:cs="B Lotus"/>
          <w:rtl/>
        </w:rPr>
        <w:softHyphen/>
      </w:r>
      <w:r w:rsidRPr="00262069">
        <w:rPr>
          <w:rFonts w:cs="B Lotus" w:hint="cs"/>
          <w:rtl/>
        </w:rPr>
        <w:t xml:space="preserve">ریزی شهری در چارچوب فرایند </w:t>
      </w:r>
      <w:r w:rsidR="00EE4978">
        <w:rPr>
          <w:rFonts w:cs="B Lotus" w:hint="cs"/>
          <w:rtl/>
        </w:rPr>
        <w:t>طرح</w:t>
      </w:r>
      <w:r w:rsidR="00EE4978">
        <w:rPr>
          <w:rFonts w:cs="B Lotus"/>
          <w:rtl/>
        </w:rPr>
        <w:softHyphen/>
      </w:r>
      <w:r w:rsidRPr="00262069">
        <w:rPr>
          <w:rFonts w:cs="B Lotus" w:hint="cs"/>
          <w:rtl/>
        </w:rPr>
        <w:t>ریزی انرژی منطقه ای بر اساس نتایج حاصل از 12 برنامه انرژی شهری توسعه یافته برای مناطق شهری واقع در منطقه مارچ در مرکز ایتالیا، که ساکنان آنها تقریبا 40</w:t>
      </w:r>
      <w:r w:rsidRPr="00262069">
        <w:rPr>
          <w:rFonts w:cs="Times New Roman" w:hint="cs"/>
          <w:rtl/>
        </w:rPr>
        <w:t>٪</w:t>
      </w:r>
      <w:r w:rsidRPr="00262069">
        <w:rPr>
          <w:rFonts w:cs="B Lotus" w:hint="cs"/>
          <w:rtl/>
        </w:rPr>
        <w:t xml:space="preserve"> از کل منطقه</w:t>
      </w:r>
      <w:r w:rsidR="00EE4978">
        <w:rPr>
          <w:rFonts w:cs="B Lotus" w:hint="cs"/>
          <w:rtl/>
        </w:rPr>
        <w:t xml:space="preserve"> را شامل می شود.</w:t>
      </w:r>
      <w:r w:rsidRPr="00262069">
        <w:rPr>
          <w:rFonts w:cs="B Lotus" w:hint="cs"/>
          <w:rtl/>
        </w:rPr>
        <w:t xml:space="preserve"> پنج سال پس از تصویب طرح کلی انرژی منطقه ای، </w:t>
      </w:r>
      <w:r w:rsidRPr="00262069">
        <w:rPr>
          <w:rFonts w:cs="B Lotus"/>
        </w:rPr>
        <w:t>REMP</w:t>
      </w:r>
      <w:r w:rsidRPr="00262069">
        <w:rPr>
          <w:rFonts w:cs="B Lotus" w:hint="cs"/>
          <w:rtl/>
        </w:rPr>
        <w:t xml:space="preserve">، تجزیه و تحلیل 12 </w:t>
      </w:r>
      <w:r w:rsidR="00EE4978">
        <w:rPr>
          <w:rFonts w:cs="B Lotus" w:hint="cs"/>
          <w:rtl/>
        </w:rPr>
        <w:t>طرح</w:t>
      </w:r>
      <w:r w:rsidRPr="00262069">
        <w:rPr>
          <w:rFonts w:cs="B Lotus" w:hint="cs"/>
          <w:rtl/>
        </w:rPr>
        <w:t xml:space="preserve"> شهری نشان دهنده یک فرصت مهم برای جمع آوری بازخورد در طرح های اصلی سیاست منطقه ای تعریف شده توسط </w:t>
      </w:r>
      <w:r w:rsidRPr="00262069">
        <w:rPr>
          <w:rFonts w:cs="B Lotus"/>
        </w:rPr>
        <w:t>REMP</w:t>
      </w:r>
      <w:r w:rsidRPr="00262069">
        <w:rPr>
          <w:rFonts w:cs="B Lotus" w:hint="cs"/>
          <w:rtl/>
        </w:rPr>
        <w:t xml:space="preserve">، تلاش برای درک موانع اصلی توسعه و درک نقش </w:t>
      </w:r>
      <w:r w:rsidR="00EE4978">
        <w:rPr>
          <w:rFonts w:cs="B Lotus" w:hint="cs"/>
          <w:rtl/>
        </w:rPr>
        <w:t>طرح</w:t>
      </w:r>
      <w:r w:rsidR="00EE4978">
        <w:rPr>
          <w:rFonts w:cs="B Lotus"/>
          <w:rtl/>
        </w:rPr>
        <w:softHyphen/>
      </w:r>
      <w:r w:rsidRPr="00262069">
        <w:rPr>
          <w:rFonts w:cs="B Lotus" w:hint="cs"/>
          <w:rtl/>
        </w:rPr>
        <w:t>ریزی انرژی شهری</w:t>
      </w:r>
      <w:r w:rsidR="00EE4978">
        <w:rPr>
          <w:rFonts w:cs="B Lotus" w:hint="cs"/>
          <w:rtl/>
        </w:rPr>
        <w:t xml:space="preserve"> است</w:t>
      </w:r>
      <w:r w:rsidRPr="00262069">
        <w:rPr>
          <w:rFonts w:cs="B Lotus" w:hint="cs"/>
          <w:rtl/>
        </w:rPr>
        <w:t>.</w:t>
      </w:r>
      <w:r w:rsidR="008431BA" w:rsidRPr="008431BA">
        <w:rPr>
          <w:rFonts w:cs="B Lotus"/>
          <w:rtl/>
        </w:rPr>
        <w:t xml:space="preserve"> </w:t>
      </w:r>
      <w:r w:rsidR="008431BA" w:rsidRPr="00262069">
        <w:rPr>
          <w:rFonts w:cs="B Lotus"/>
          <w:rtl/>
        </w:rPr>
        <w:t xml:space="preserve">جنبه های فنی و اقتصادی </w:t>
      </w:r>
      <w:r w:rsidR="008431BA">
        <w:rPr>
          <w:rFonts w:cs="B Lotus" w:hint="cs"/>
          <w:rtl/>
        </w:rPr>
        <w:t>طرح</w:t>
      </w:r>
      <w:r w:rsidR="008431BA">
        <w:rPr>
          <w:rFonts w:cs="B Lotus"/>
          <w:rtl/>
        </w:rPr>
        <w:softHyphen/>
      </w:r>
      <w:r w:rsidR="008431BA" w:rsidRPr="00262069">
        <w:rPr>
          <w:rFonts w:cs="B Lotus"/>
          <w:rtl/>
        </w:rPr>
        <w:t>ریزی شهری، ارزیابی توزیع از اقدامات مختلف صرفه جویی در انرژی از لحاظ کاهش انتشار گازهای گلخانه ای (</w:t>
      </w:r>
      <w:r w:rsidR="008431BA" w:rsidRPr="00262069">
        <w:rPr>
          <w:rFonts w:cs="B Lotus"/>
        </w:rPr>
        <w:t>GHG</w:t>
      </w:r>
      <w:r w:rsidR="008431BA" w:rsidRPr="00262069">
        <w:rPr>
          <w:rFonts w:cs="B Lotus"/>
          <w:rtl/>
        </w:rPr>
        <w:t xml:space="preserve">) و برآورد سرمایه گذاری های محلی که لازم است برای کاهش تغییرات اقلیمی ارائه کردند . نتایج بر اساس سه </w:t>
      </w:r>
      <w:r w:rsidR="008431BA">
        <w:rPr>
          <w:rFonts w:cs="B Lotus" w:hint="cs"/>
          <w:rtl/>
        </w:rPr>
        <w:t>طرح</w:t>
      </w:r>
      <w:r w:rsidR="008431BA">
        <w:rPr>
          <w:rFonts w:cs="B Lotus"/>
          <w:rtl/>
        </w:rPr>
        <w:softHyphen/>
      </w:r>
      <w:r w:rsidR="008431BA" w:rsidRPr="00262069">
        <w:rPr>
          <w:rFonts w:cs="B Lotus"/>
          <w:rtl/>
        </w:rPr>
        <w:t xml:space="preserve">انرژی شهری توسعه یافته برای مناطق شهری واقع در منطقه مارکه با تعدادی از ساکنان از 5000 تا 100،000 است. جنبه های مختلف مدیریت انرژی شهری متصل به اندازه شهری مورد بررسی قرار گرفته است. </w:t>
      </w:r>
      <w:r w:rsidRPr="00262069">
        <w:rPr>
          <w:rFonts w:cs="B Lotus" w:hint="cs"/>
          <w:rtl/>
        </w:rPr>
        <w:fldChar w:fldCharType="begin" w:fldLock="1"/>
      </w:r>
      <w:r w:rsidR="00713801">
        <w:rPr>
          <w:rFonts w:cs="B Lotus"/>
        </w:rPr>
        <w:instrText>ADDIN CSL_CITATION { "citationItems" : [ { "id" : "ITEM-1", "itemData" : { "DOI" : "10.1016/j.energy.2012.06.061", "ISSN" : "03605442", "abstract" : "The site-specific nature of renewable sources, the need to involve citizens in the energy-planning process and the perspective of local governments, who are the first governmental stakeholders involved in the implementation of energy-saving initiatives, has recently emphasised the strategic role played by municipalities in the energy-planning process.The present paper discusses the role of municipal planning in the context of the regional energy-planning process based on the of results derived from 12 municipal energy plans developed for urban areas located in Marche Region, in the centre of Italy, whose inhabitants represent approximately 40% of the whole region.Five years after the approval of the Regional Energy Master Plan, REMP, the analysis of 12 municipal energy plans represents an important opportunity to gather feedback on the main regional policy initiatives defined by the REMP, attempting to understand the main obstacles to their development and understand the role played by municipal energy planning.Primary energy savings, relative carbon dioxide emission reductions and the costs of the initiatives studied by the municipal energy plans have been discussed to quantify the contribution of municipalities for the fulfilment of the regional targets, providing terms of comparison for other geographic areas. \u00a9 2012 Elsevier Ltd.", "author" : [ { "dropping-particle" : "", "family" : "Brandoni", "given" : "Caterina", "non-dropping-particle" : "", "parse-names" : false, "suffix" : "" }, { "dropping-particle" : "", "family" : "Polonara", "given" : "Fabio", "non-dropping-particle" : "", "parse-names" : false, "suffix" : "" } ], "container-title" : "Energy", "id" : "ITEM-1", "issue" : "1", "issued" : { "date-parts" : [ [ "2012" ] ] }, "page" : "323-338", "publisher" : "Elsevier Ltd", "title" : "The role of municipal energy planning in the regional energy-planning process", "type" : "article-journal", "volume" : "48" }, "uris" : [ "http://www.mendeley.com/documents/?uuid=8cfb436f-4099-4594-a457-df2128ae8b43" ] } ], "mendeley" : { "formattedCitation" : "[84]", "plainTextFormattedCitation" : "[84]", "previouslyFormattedCitation" : "[84]" }, "properties" : {  }, "schema" : "https://github.com/citation-style-language/schema/raw/master/csl-citation.json" }</w:instrText>
      </w:r>
      <w:r w:rsidRPr="00262069">
        <w:rPr>
          <w:rFonts w:cs="B Lotus" w:hint="cs"/>
          <w:rtl/>
        </w:rPr>
        <w:fldChar w:fldCharType="separate"/>
      </w:r>
      <w:r w:rsidR="00713801" w:rsidRPr="00713801">
        <w:rPr>
          <w:rFonts w:cs="B Lotus"/>
          <w:noProof/>
        </w:rPr>
        <w:t>[84]</w:t>
      </w:r>
      <w:r w:rsidRPr="00262069">
        <w:rPr>
          <w:rFonts w:cs="B Lotus" w:hint="cs"/>
          <w:rtl/>
        </w:rPr>
        <w:fldChar w:fldCharType="end"/>
      </w:r>
      <w:r w:rsidR="008431BA" w:rsidRPr="008431BA">
        <w:rPr>
          <w:rFonts w:cs="B Lotus"/>
        </w:rPr>
        <w:t xml:space="preserve"> </w:t>
      </w:r>
      <w:r w:rsidR="008431BA" w:rsidRPr="00262069">
        <w:rPr>
          <w:rFonts w:cs="B Lotus"/>
          <w:rtl/>
        </w:rPr>
        <w:fldChar w:fldCharType="begin" w:fldLock="1"/>
      </w:r>
      <w:r w:rsidR="00713801">
        <w:rPr>
          <w:rFonts w:cs="B Lotus"/>
        </w:rPr>
        <w:instrText>ADDIN CSL_CITATION { "citationItems" : [ { "id" : "ITEM-1", "itemData" : { "DOI" : "10.2495/SDP-V7-N2-221-236", "ISSN" : "17437601", "abstract" : "The present paper analyzes the technical and economic aspects of municipal energy planning, assessing the contribution coming from different energy-saving measures in terms of greenhouse gas (GHG) emission reduction, and estimating the local authorities' investment necessary to foster climate change mitigation. Results are based on three municipal energy plans developed for urban areas located in Marche Region with a number of inhabitants ranging from 5,000 to 100,000. Different aspects of municipal energy management connected to urban size have been investigated. The public administration role has been analyzed in detail in order to identify the determinant factors for municipal energy market involvement. Various opportunities and measures can be undertaken by municipalities to steer the energy system in the right direction, such as building codes, administration simplification, information campaigns and pilot projects aimed at reducing the public administration expenditure and also driving changes in the private sectors. The following barriers to municipal energy market participation have been identified: i) rules of municipal budgeting with debt limit, ii) difficult access to non-budgetary sources and iii) lack of human resources dedicated to energy-related issues. Several energy-saving measures have been analyzed for both public and private sectors such as: i) thermal insulation and introduction of photovoltaic (PV) power generation in schools, ii) introduction of micro-combined heat and power (CHP) system as well as geothermal energy in residential sector, iii) CHP systems in the industry sector. Factors suitable for the analysis of urban areas characterized by similar parameters (climate condition, urban density, socio-economic indexes) have been found out. Results reveal that an efficient local energy planning is able to achieve, at least, a 10% reduction of the energy demand, thus helping the achievement of the ambitious EU's 2020 targets. In particular, the main contribution is expected to come from low-carbon measures in the industry and residential sector. \u00a9 2012 WIT Press.", "author" : [ { "dropping-particle" : "", "family" : "Brandoni", "given" : "C.", "non-dropping-particle" : "", "parse-names" : false, "suffix" : "" }, { "dropping-particle" : "", "family" : "Polonara", "given" : "F.", "non-dropping-particle" : "", "parse-names" : false, "suffix" : "" } ], "container-title" : "International Journal of Sustainable Development and Planning", "id" : "ITEM-1", "issued" : { "date-parts" : [ [ "2012" ] ] }, "title" : "Technical and economic aspects of municipal energy planning", "type" : "article-journal" }, "uris" : [ "http://www.mendeley.com/documents/?uuid=4d2eeaad-f4c8-3c1c-b7cb-af53c1e3d023" ] } ], "mendeley" : { "formattedCitation" : "[85]", "plainTextFormattedCitation" : "[85]", "previouslyFormattedCitation" : "[85]" }, "properties" : {  }, "schema" : "https://github.com/citation-style-language/schema/raw/master/csl-citation.json" }</w:instrText>
      </w:r>
      <w:r w:rsidR="008431BA" w:rsidRPr="00262069">
        <w:rPr>
          <w:rFonts w:cs="B Lotus"/>
          <w:rtl/>
        </w:rPr>
        <w:fldChar w:fldCharType="separate"/>
      </w:r>
      <w:r w:rsidR="00713801" w:rsidRPr="00713801">
        <w:rPr>
          <w:rFonts w:cs="B Lotus"/>
          <w:noProof/>
        </w:rPr>
        <w:t>[85]</w:t>
      </w:r>
      <w:r w:rsidR="008431BA" w:rsidRPr="00262069">
        <w:rPr>
          <w:rFonts w:cs="B Lotus"/>
          <w:rtl/>
        </w:rPr>
        <w:fldChar w:fldCharType="end"/>
      </w:r>
    </w:p>
    <w:p w14:paraId="106F86C2" w14:textId="4BDF098E" w:rsidR="00262069" w:rsidRPr="00262069" w:rsidRDefault="00262069" w:rsidP="008431BA">
      <w:pPr>
        <w:pStyle w:val="NormalWeb"/>
        <w:bidi/>
        <w:spacing w:before="0" w:beforeAutospacing="0" w:after="0" w:afterAutospacing="0"/>
        <w:rPr>
          <w:rFonts w:cs="B Lotus"/>
        </w:rPr>
      </w:pPr>
      <w:r w:rsidRPr="00262069">
        <w:rPr>
          <w:rFonts w:cs="B Lotus" w:hint="cs"/>
          <w:rtl/>
        </w:rPr>
        <w:t xml:space="preserve">مقاله، یک چارچوب کلی و روش تخمین کربن کم برای </w:t>
      </w:r>
      <w:r w:rsidR="008431BA">
        <w:rPr>
          <w:rFonts w:cs="B Lotus" w:hint="cs"/>
          <w:rtl/>
        </w:rPr>
        <w:t>طرح</w:t>
      </w:r>
      <w:r w:rsidR="008431BA">
        <w:rPr>
          <w:rFonts w:cs="B Lotus"/>
          <w:rtl/>
        </w:rPr>
        <w:softHyphen/>
      </w:r>
      <w:r w:rsidRPr="00262069">
        <w:rPr>
          <w:rFonts w:cs="B Lotus" w:hint="cs"/>
          <w:rtl/>
        </w:rPr>
        <w:t xml:space="preserve">ریزی انرژی منطقه ای ارائه </w:t>
      </w:r>
      <w:r w:rsidR="008431BA">
        <w:rPr>
          <w:rFonts w:cs="B Lotus" w:hint="cs"/>
          <w:rtl/>
        </w:rPr>
        <w:t>داده</w:t>
      </w:r>
      <w:r w:rsidR="008431BA">
        <w:rPr>
          <w:rFonts w:cs="B Lotus"/>
          <w:rtl/>
        </w:rPr>
        <w:softHyphen/>
      </w:r>
      <w:r w:rsidR="008431BA">
        <w:rPr>
          <w:rFonts w:cs="B Lotus" w:hint="cs"/>
          <w:rtl/>
        </w:rPr>
        <w:t xml:space="preserve">اند و </w:t>
      </w:r>
      <w:r w:rsidRPr="00262069">
        <w:rPr>
          <w:rFonts w:cs="B Lotus" w:hint="cs"/>
          <w:rtl/>
        </w:rPr>
        <w:t xml:space="preserve">نتیجه گرفته اند که برای رسیدن به اهداف کم کربن، </w:t>
      </w:r>
      <w:r w:rsidR="008431BA">
        <w:rPr>
          <w:rFonts w:cs="B Lotus" w:hint="cs"/>
          <w:rtl/>
        </w:rPr>
        <w:t>طرح</w:t>
      </w:r>
      <w:r w:rsidR="008431BA">
        <w:rPr>
          <w:rFonts w:cs="B Lotus"/>
          <w:rtl/>
        </w:rPr>
        <w:softHyphen/>
      </w:r>
      <w:r w:rsidRPr="00262069">
        <w:rPr>
          <w:rFonts w:cs="B Lotus" w:hint="cs"/>
          <w:rtl/>
        </w:rPr>
        <w:t>ریزی انرژی منطقه ای، پوشش فناوری ها، بازار و مدیریت باید در اسرع وقت استاندارد شود.</w:t>
      </w:r>
      <w:r w:rsidR="008431BA">
        <w:rPr>
          <w:rFonts w:cs="B Lotus" w:hint="cs"/>
          <w:rtl/>
        </w:rPr>
        <w:t xml:space="preserve"> </w:t>
      </w:r>
      <w:r w:rsidRPr="00262069">
        <w:rPr>
          <w:rFonts w:cs="B Lotus"/>
          <w:rtl/>
        </w:rPr>
        <w:t>ارزیابی کم کربن یک ا</w:t>
      </w:r>
      <w:r w:rsidR="008431BA">
        <w:rPr>
          <w:rFonts w:cs="B Lotus"/>
          <w:rtl/>
        </w:rPr>
        <w:t>لگوریتم متحد استاندارد ایجاد کن</w:t>
      </w:r>
      <w:r w:rsidR="008431BA">
        <w:rPr>
          <w:rFonts w:cs="B Lotus" w:hint="cs"/>
          <w:rtl/>
        </w:rPr>
        <w:t>ن</w:t>
      </w:r>
      <w:r w:rsidRPr="00262069">
        <w:rPr>
          <w:rFonts w:cs="B Lotus"/>
          <w:rtl/>
        </w:rPr>
        <w:t xml:space="preserve">د؛ تعیین شدت انتشار کربن منطقه، شدت مصرف انرژی، و شاخص های استفاده از انرژی تجدید پذیر، و غیره؛ بهینه سازی طرح انرژی بر اساس ارزیابی فوق؛ شاخص های فوق را در یک شاخص جدید کنترل ساخت کم کربن قرار </w:t>
      </w:r>
      <w:r w:rsidR="008431BA">
        <w:rPr>
          <w:rFonts w:cs="B Lotus" w:hint="cs"/>
          <w:rtl/>
        </w:rPr>
        <w:t>داده شود</w:t>
      </w:r>
      <w:r w:rsidRPr="00262069">
        <w:rPr>
          <w:rFonts w:cs="B Lotus"/>
          <w:rtl/>
        </w:rPr>
        <w:fldChar w:fldCharType="begin" w:fldLock="1"/>
      </w:r>
      <w:r w:rsidR="00713801">
        <w:rPr>
          <w:rFonts w:cs="B Lotus"/>
        </w:rPr>
        <w:instrText>ADDIN CSL_CITATION { "citationItems" : [ { "id" : "ITEM-1", "itemData" : { "DOI" : "10.1016/j.enpol.2015.04.008", "ISSN" : "03014215", "abstract" : "District energy planning is an important methodology to assist in realizing a lower carbon target. However, district energy planning has not yet been incorporated into the statutory planning system in China, primarily because there are no clear standards and specifications for these plans. In this paper, we propose a general framework and low carbon estimation method for district energy planning, which is based on evaluating the low carbon energy planning practices of several new districts in China. In addition, several key points of concern in the planning process are extracted and discussed: overall infrastructure planning; co-operation between city planning and other special low carbon eco-planning; investment, financing and profitable operation; planning management mechanisms; and the management of the construction of the energy system to coincide with the project schedule. We carried out a case study of a low carbon energy plan for a new district of Beijing to evaluate our framework. Finally, we conclude that to realize the low carbon target, regional energy planning covering technologies, the market and management should be standardized as soon as possible.", "author" : [ { "dropping-particle" : "", "family" : "Xu", "given" : "Baoping", "non-dropping-particle" : "", "parse-names" : false, "suffix" : "" }, { "dropping-particle" : "", "family" : "Zhou", "given" : "Shaoxiang", "non-dropping-particle" : "", "parse-names" : false, "suffix" : "" }, { "dropping-particle" : "", "family" : "Hao", "given" : "Lin", "non-dropping-particle" : "", "parse-names" : false, "suffix" : "" } ], "container-title" : "Energy Policy", "id" : "ITEM-1", "issued" : { "date-parts" : [ [ "2015" ] ] }, "page" : "109-122", "publisher" : "Elsevier", "title" : "Approach and practices of district energy planning to achieve low carbon outcomes in China", "type" : "article-journal", "volume" : "83" }, "uris" : [ "http://www.mendeley.com/documents/?uuid=e5a53354-0ccb-4d25-a5e3-d793d08dfc18" ] } ], "mendeley" : { "formattedCitation" : "[86]", "plainTextFormattedCitation" : "[86]", "previouslyFormattedCitation" : "[86]" }, "properties" : {  }, "schema" : "https://github.com/citation-style-language/schema/raw/master/csl-citation.json" }</w:instrText>
      </w:r>
      <w:r w:rsidRPr="00262069">
        <w:rPr>
          <w:rFonts w:cs="B Lotus"/>
          <w:rtl/>
        </w:rPr>
        <w:fldChar w:fldCharType="separate"/>
      </w:r>
      <w:r w:rsidR="00713801" w:rsidRPr="00713801">
        <w:rPr>
          <w:rFonts w:cs="B Lotus"/>
          <w:noProof/>
        </w:rPr>
        <w:t>[86]</w:t>
      </w:r>
      <w:r w:rsidRPr="00262069">
        <w:rPr>
          <w:rFonts w:cs="B Lotus"/>
          <w:rtl/>
        </w:rPr>
        <w:fldChar w:fldCharType="end"/>
      </w:r>
      <w:r w:rsidRPr="00262069">
        <w:rPr>
          <w:rFonts w:cs="B Lotus"/>
        </w:rPr>
        <w:t>.</w:t>
      </w:r>
    </w:p>
    <w:p w14:paraId="21918D81" w14:textId="77777777" w:rsidR="00262069" w:rsidRPr="00262069" w:rsidRDefault="00262069" w:rsidP="00262069">
      <w:pPr>
        <w:rPr>
          <w:rFonts w:asciiTheme="minorHAnsi" w:eastAsiaTheme="minorHAnsi" w:hAnsiTheme="minorHAnsi" w:cs="B Lotus"/>
          <w:sz w:val="22"/>
          <w:szCs w:val="22"/>
          <w:rtl/>
        </w:rPr>
      </w:pPr>
    </w:p>
    <w:p w14:paraId="67EE5D36" w14:textId="363B6F3A" w:rsidR="00262069" w:rsidRPr="00262069" w:rsidRDefault="00262069" w:rsidP="00A90A4F">
      <w:pPr>
        <w:pStyle w:val="a3"/>
      </w:pPr>
      <w:bookmarkStart w:id="49" w:name="_Toc503303574"/>
      <w:bookmarkStart w:id="50" w:name="_Toc504164701"/>
      <w:r w:rsidRPr="00262069">
        <w:rPr>
          <w:rtl/>
        </w:rPr>
        <w:t>طرح ریزی چند شاخصه</w:t>
      </w:r>
      <w:bookmarkEnd w:id="49"/>
      <w:bookmarkEnd w:id="50"/>
    </w:p>
    <w:p w14:paraId="3E7AC82B" w14:textId="31EC70DA" w:rsidR="00262069" w:rsidRPr="00262069" w:rsidRDefault="002C52AA" w:rsidP="002C52AA">
      <w:pPr>
        <w:rPr>
          <w:rFonts w:eastAsiaTheme="minorHAnsi" w:cs="B Lotus"/>
          <w:sz w:val="22"/>
          <w:szCs w:val="22"/>
        </w:rPr>
      </w:pPr>
      <w:r w:rsidRPr="002C52AA">
        <w:rPr>
          <w:rFonts w:cs="B Lotus"/>
          <w:rtl/>
        </w:rPr>
        <w:t xml:space="preserve">امروزه انرژی های تجدید پذیر انرژی می توانند جایگزین امیدوار کننده ای برای تولید برق متعارف باشند، زیرا برخی موانع اقتصادی، نهادی، اجتماعی و فنی می توانند برطرف شوند و ابزار </w:t>
      </w:r>
      <w:r>
        <w:rPr>
          <w:rFonts w:cs="B Lotus" w:hint="cs"/>
          <w:rtl/>
          <w:lang w:bidi="fa-IR"/>
        </w:rPr>
        <w:t>طرح</w:t>
      </w:r>
      <w:r>
        <w:rPr>
          <w:rFonts w:cs="B Lotus"/>
          <w:rtl/>
          <w:lang w:bidi="fa-IR"/>
        </w:rPr>
        <w:softHyphen/>
      </w:r>
      <w:r w:rsidRPr="002C52AA">
        <w:rPr>
          <w:rFonts w:cs="B Lotus"/>
          <w:rtl/>
        </w:rPr>
        <w:t>ریزی مناسب برای استقرار آنها توسعه پیدا کند. در یونان، عمل معاصر به نظر می رسد ناکافی برای برخورد با ویژگی های متعدد انرژی تجدید پذیر و نیاز به "باز کردن" روند تصمیم گیری برای</w:t>
      </w:r>
      <w:r>
        <w:rPr>
          <w:rFonts w:cs="B Lotus" w:hint="cs"/>
          <w:rtl/>
        </w:rPr>
        <w:t xml:space="preserve"> حضور</w:t>
      </w:r>
      <w:r w:rsidRPr="002C52AA">
        <w:rPr>
          <w:rFonts w:cs="B Lotus"/>
          <w:rtl/>
        </w:rPr>
        <w:t xml:space="preserve"> فعالانه همه ذینفعان</w:t>
      </w:r>
      <w:r>
        <w:rPr>
          <w:rFonts w:cs="B Lotus" w:hint="cs"/>
          <w:rtl/>
        </w:rPr>
        <w:t xml:space="preserve"> دارد</w:t>
      </w:r>
      <w:r w:rsidRPr="002C52AA">
        <w:rPr>
          <w:rFonts w:cs="B Lotus"/>
          <w:rtl/>
        </w:rPr>
        <w:t xml:space="preserve">. تعدادی از مطالعات موردی برای تدوین چارچوب </w:t>
      </w:r>
      <w:r w:rsidRPr="002C52AA">
        <w:rPr>
          <w:rFonts w:cs="B Lotus"/>
          <w:rtl/>
        </w:rPr>
        <w:lastRenderedPageBreak/>
        <w:t>قانونی جدید مورد بررسی قرار گرفته است. نتایج نشان داد که تکنیک های حمایت از تصمیم گیری چند معیاره مشارکتی می توانند انرژی های تجدید پذیر و ارزش های ذینفع محلی را که در وزن و معیار منعکس شده است، به دست آورد. یک چارچوب جدید ایجاد شده و به عنوان مکمل عمل فعلی پیشنهاد شده است</w:t>
      </w:r>
      <w:r>
        <w:rPr>
          <w:rtl/>
        </w:rPr>
        <w:t>.</w:t>
      </w:r>
      <w:r w:rsidR="00262069" w:rsidRPr="00262069">
        <w:rPr>
          <w:rFonts w:cs="B Lotus"/>
          <w:rtl/>
        </w:rPr>
        <w:t>.</w:t>
      </w:r>
      <w:r w:rsidR="00262069" w:rsidRPr="00262069">
        <w:rPr>
          <w:rFonts w:cs="B Lotus"/>
          <w:rtl/>
        </w:rPr>
        <w:fldChar w:fldCharType="begin" w:fldLock="1"/>
      </w:r>
      <w:r w:rsidR="00713801">
        <w:rPr>
          <w:rFonts w:cs="B Lotus"/>
        </w:rPr>
        <w:instrText>ADDIN CSL_CITATION { "citationItems" : [ { "id" : "ITEM-1", "itemData" : { "DOI" : "10.1080/00908310490441584", "ISBN" : "0090-8312", "ISSN" : "0090-8312", "abstract" : "Renewable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practice.\\nRenewable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 "author" : [ { "dropping-particle" : "", "family" : "Polatidis", "given" : "Heracles", "non-dropping-particle" : "", "parse-names" : false, "suffix" : "" }, { "dropping-particle" : "", "family" : "Haralambapoulos", "given" : "Dias", "non-dropping-particle" : "", "parse-names" : false, "suffix" : "" } ], "container-title" : "Energy Sources", "id" : "ITEM-1", "issue" : "13", "issued" : { "date-parts" : [ [ "2004" ] ] }, "page" : "1253-1264", "title" : "Local Renewable Energy Planning: A Participatory Multi-Criteria Approach", "type" : "article-journal", "volume" : "26" }, "uris" : [ "http://www.mendeley.com/documents/?uuid=04543e6c-ad4a-419b-88b5-8ca327a9e389" ] } ], "mendeley" : { "formattedCitation" : "[87]", "plainTextFormattedCitation" : "[87]", "previouslyFormattedCitation" : "[87]" }, "properties" : {  }, "schema" : "https://github.com/citation-style-language/schema/raw/master/csl-citation.json" }</w:instrText>
      </w:r>
      <w:r w:rsidR="00262069" w:rsidRPr="00262069">
        <w:rPr>
          <w:rFonts w:cs="B Lotus"/>
          <w:rtl/>
        </w:rPr>
        <w:fldChar w:fldCharType="separate"/>
      </w:r>
      <w:r w:rsidR="00713801" w:rsidRPr="00713801">
        <w:rPr>
          <w:rFonts w:cs="B Lotus"/>
          <w:noProof/>
        </w:rPr>
        <w:t>[87]</w:t>
      </w:r>
      <w:r w:rsidR="00262069" w:rsidRPr="00262069">
        <w:rPr>
          <w:rFonts w:cs="B Lotus"/>
          <w:rtl/>
        </w:rPr>
        <w:fldChar w:fldCharType="end"/>
      </w:r>
    </w:p>
    <w:p w14:paraId="075DF483" w14:textId="1A2C70CB" w:rsidR="00262069" w:rsidRPr="00262069" w:rsidRDefault="00262069" w:rsidP="002C52AA">
      <w:pPr>
        <w:rPr>
          <w:rFonts w:cs="B Lotus"/>
        </w:rPr>
      </w:pPr>
      <w:r w:rsidRPr="00262069">
        <w:rPr>
          <w:rFonts w:cs="B Lotus"/>
          <w:rtl/>
        </w:rPr>
        <w:t xml:space="preserve">این مطالعه یک تجزیه و تحلیل اکتشافی با توانایی کمک به تصمیم گیرندگان مسئول طرح ریزی انرژی منطقه ای امکان ایجاد طبقه بندی گزینه های جایگزین انرژی پایدار را فراهم می کند. استفاده از مدل </w:t>
      </w:r>
      <w:r w:rsidRPr="00262069">
        <w:rPr>
          <w:rFonts w:cs="B Lotus"/>
        </w:rPr>
        <w:t>PROMETHEE</w:t>
      </w:r>
      <w:r w:rsidRPr="00262069">
        <w:rPr>
          <w:rFonts w:cs="B Lotus"/>
          <w:rtl/>
        </w:rPr>
        <w:t xml:space="preserve"> ثابت کرد که یک ابزار ارزشمند نه تنها برای بررسی و ارزیابی خط مشی های جایگزین بلکه همچنین به راحتی و کارآمد نتایج را به عاملان مرتبط میکند. مدل </w:t>
      </w:r>
      <w:r w:rsidRPr="00262069">
        <w:rPr>
          <w:rFonts w:cs="B Lotus"/>
        </w:rPr>
        <w:t>PROMETHEE</w:t>
      </w:r>
      <w:r w:rsidRPr="00262069">
        <w:rPr>
          <w:rFonts w:cs="B Lotus"/>
          <w:rtl/>
        </w:rPr>
        <w:t xml:space="preserve"> پلت فرم تصمیم گیری را فراهم می کند، اما، با این حال، پاسخ نهایی را به مسئله طرح ریزی انرژی در جزیره ارائه نمی کند</w:t>
      </w:r>
      <w:r w:rsidRPr="00262069">
        <w:rPr>
          <w:rFonts w:cs="B Lotus"/>
          <w:rtl/>
        </w:rPr>
        <w:fldChar w:fldCharType="begin" w:fldLock="1"/>
      </w:r>
      <w:r w:rsidR="00713801">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"[88]", "plainTextFormattedCitation" : "[88]", "previouslyFormattedCitation" : "[88]" }, "properties" : {  }, "schema" : "https://github.com/citation-style-language/schema/raw/master/csl-citation.json" }</w:instrText>
      </w:r>
      <w:r w:rsidRPr="00262069">
        <w:rPr>
          <w:rFonts w:cs="B Lotus"/>
          <w:rtl/>
        </w:rPr>
        <w:fldChar w:fldCharType="separate"/>
      </w:r>
      <w:r w:rsidR="00713801" w:rsidRPr="00713801">
        <w:rPr>
          <w:rFonts w:cs="B Lotus"/>
          <w:noProof/>
        </w:rPr>
        <w:t>[88]</w:t>
      </w:r>
      <w:r w:rsidRPr="00262069">
        <w:rPr>
          <w:rFonts w:cs="B Lotus"/>
          <w:rtl/>
        </w:rPr>
        <w:fldChar w:fldCharType="end"/>
      </w:r>
      <w:r w:rsidRPr="00262069">
        <w:rPr>
          <w:rFonts w:cs="B Lotus"/>
          <w:rtl/>
        </w:rPr>
        <w:t>.</w:t>
      </w:r>
    </w:p>
    <w:p w14:paraId="3A7A05BB" w14:textId="7DF49332" w:rsidR="00262069" w:rsidRPr="00262069" w:rsidRDefault="00262069" w:rsidP="00475FD8">
      <w:pPr>
        <w:rPr>
          <w:rFonts w:cs="B Lotus"/>
        </w:rPr>
      </w:pPr>
      <w:r w:rsidRPr="00262069">
        <w:rPr>
          <w:rFonts w:cs="B Lotus"/>
          <w:rtl/>
        </w:rPr>
        <w:t xml:space="preserve">هدف این مقاله ارائه یک چارچوب حمایتی مشارکتی برای اجرای </w:t>
      </w:r>
      <w:r w:rsidR="008C309C">
        <w:rPr>
          <w:rFonts w:cs="B Lotus" w:hint="cs"/>
          <w:rtl/>
          <w:lang w:bidi="fa-IR"/>
        </w:rPr>
        <w:t>طرح</w:t>
      </w:r>
      <w:r w:rsidRPr="00262069">
        <w:rPr>
          <w:rFonts w:cs="B Lotus"/>
          <w:rtl/>
        </w:rPr>
        <w:t>های انرژی محلی است. در سطح اول، رویکرد پیشنهادی شامل توسعه سناریوهای عملیات جایگزین</w:t>
      </w:r>
      <w:r w:rsidR="008C309C">
        <w:rPr>
          <w:rFonts w:cs="B Lotus" w:hint="cs"/>
          <w:rtl/>
        </w:rPr>
        <w:t xml:space="preserve"> </w:t>
      </w:r>
      <w:r w:rsidRPr="00262069">
        <w:rPr>
          <w:rFonts w:cs="B Lotus"/>
          <w:rtl/>
        </w:rPr>
        <w:t>است. در مرحله دوم، برای ارزیابی سناریوهای قابل اجرا، یک تصمیم مستقیم و شفاف چندمرحله</w:t>
      </w:r>
      <w:r w:rsidR="008C309C">
        <w:rPr>
          <w:rFonts w:cs="B Lotus"/>
          <w:rtl/>
        </w:rPr>
        <w:softHyphen/>
      </w:r>
      <w:r w:rsidRPr="00262069">
        <w:rPr>
          <w:rFonts w:cs="B Lotus"/>
          <w:rtl/>
        </w:rPr>
        <w:t>ای ارائه شده است. این شامل استفاده از یک رویکرد رگرسیون چند مرحله ای و یک روش تجزیه و تحلیل رتبه بندی شدید برای برآورد بهترین و بدترین موقعیت رتبه بندی هر سناریو می باشد</w:t>
      </w:r>
      <w:r w:rsidR="00475FD8">
        <w:rPr>
          <w:rFonts w:cs="B Lotus" w:hint="cs"/>
          <w:rtl/>
        </w:rPr>
        <w:t>.</w:t>
      </w:r>
      <w:r w:rsidR="00475FD8" w:rsidRPr="00475FD8">
        <w:rPr>
          <w:rtl/>
        </w:rPr>
        <w:t xml:space="preserve"> </w:t>
      </w:r>
      <w:r w:rsidR="00475FD8" w:rsidRPr="00475FD8">
        <w:rPr>
          <w:rFonts w:cs="B Lotus"/>
          <w:rtl/>
        </w:rPr>
        <w:t>به عنوان نت</w:t>
      </w:r>
      <w:r w:rsidR="00475FD8" w:rsidRPr="00475FD8">
        <w:rPr>
          <w:rFonts w:cs="B Lotus" w:hint="cs"/>
          <w:rtl/>
        </w:rPr>
        <w:t>ی</w:t>
      </w:r>
      <w:r w:rsidR="00475FD8" w:rsidRPr="00475FD8">
        <w:rPr>
          <w:rFonts w:cs="B Lotus" w:hint="eastAsia"/>
          <w:rtl/>
        </w:rPr>
        <w:t>جه،</w:t>
      </w:r>
      <w:r w:rsidR="00475FD8" w:rsidRPr="00475FD8">
        <w:rPr>
          <w:rFonts w:cs="B Lotus"/>
          <w:rtl/>
        </w:rPr>
        <w:t xml:space="preserve"> مشکل تصم</w:t>
      </w:r>
      <w:r w:rsidR="00475FD8" w:rsidRPr="00475FD8">
        <w:rPr>
          <w:rFonts w:cs="B Lotus" w:hint="cs"/>
          <w:rtl/>
        </w:rPr>
        <w:t>ی</w:t>
      </w:r>
      <w:r w:rsidR="00475FD8" w:rsidRPr="00475FD8">
        <w:rPr>
          <w:rFonts w:cs="B Lotus" w:hint="eastAsia"/>
          <w:rtl/>
        </w:rPr>
        <w:t>م</w:t>
      </w:r>
      <w:r w:rsidR="00475FD8" w:rsidRPr="00475FD8">
        <w:rPr>
          <w:rFonts w:cs="B Lotus"/>
          <w:rtl/>
        </w:rPr>
        <w:t xml:space="preserve"> گ</w:t>
      </w:r>
      <w:r w:rsidR="00475FD8" w:rsidRPr="00475FD8">
        <w:rPr>
          <w:rFonts w:cs="B Lotus" w:hint="cs"/>
          <w:rtl/>
        </w:rPr>
        <w:t>ی</w:t>
      </w:r>
      <w:r w:rsidR="00475FD8" w:rsidRPr="00475FD8">
        <w:rPr>
          <w:rFonts w:cs="B Lotus" w:hint="eastAsia"/>
          <w:rtl/>
        </w:rPr>
        <w:t>ر</w:t>
      </w:r>
      <w:r w:rsidR="00475FD8" w:rsidRPr="00475FD8">
        <w:rPr>
          <w:rFonts w:cs="B Lotus" w:hint="cs"/>
          <w:rtl/>
        </w:rPr>
        <w:t>ی</w:t>
      </w:r>
      <w:r w:rsidR="00475FD8" w:rsidRPr="00475FD8">
        <w:rPr>
          <w:rFonts w:cs="B Lotus"/>
          <w:rtl/>
        </w:rPr>
        <w:t xml:space="preserve"> توسعه و توسعه </w:t>
      </w:r>
      <w:r w:rsidR="00475FD8" w:rsidRPr="00475FD8">
        <w:rPr>
          <w:rFonts w:cs="B Lotus"/>
        </w:rPr>
        <w:t>SEAP</w:t>
      </w:r>
      <w:r w:rsidR="00475FD8" w:rsidRPr="00475FD8">
        <w:rPr>
          <w:rFonts w:cs="B Lotus"/>
          <w:rtl/>
        </w:rPr>
        <w:t xml:space="preserve"> در چارچوب ابتکار م</w:t>
      </w:r>
      <w:r w:rsidR="00475FD8" w:rsidRPr="00475FD8">
        <w:rPr>
          <w:rFonts w:cs="B Lotus" w:hint="cs"/>
          <w:rtl/>
        </w:rPr>
        <w:t>ی</w:t>
      </w:r>
      <w:r w:rsidR="00475FD8" w:rsidRPr="00475FD8">
        <w:rPr>
          <w:rFonts w:cs="B Lotus" w:hint="eastAsia"/>
          <w:rtl/>
        </w:rPr>
        <w:t>ثاق،</w:t>
      </w:r>
      <w:r w:rsidR="00475FD8" w:rsidRPr="00475FD8">
        <w:rPr>
          <w:rFonts w:cs="B Lotus"/>
          <w:rtl/>
        </w:rPr>
        <w:t xml:space="preserve"> جزء مهم</w:t>
      </w:r>
      <w:r w:rsidR="00475FD8" w:rsidRPr="00475FD8">
        <w:rPr>
          <w:rFonts w:cs="B Lotus" w:hint="cs"/>
          <w:rtl/>
        </w:rPr>
        <w:t>ی</w:t>
      </w:r>
      <w:r w:rsidR="00475FD8" w:rsidRPr="00475FD8">
        <w:rPr>
          <w:rFonts w:cs="B Lotus"/>
          <w:rtl/>
        </w:rPr>
        <w:t xml:space="preserve"> در عمل</w:t>
      </w:r>
      <w:r w:rsidR="00475FD8" w:rsidRPr="00475FD8">
        <w:rPr>
          <w:rFonts w:cs="B Lotus" w:hint="cs"/>
          <w:rtl/>
        </w:rPr>
        <w:t>ی</w:t>
      </w:r>
      <w:r w:rsidR="00475FD8" w:rsidRPr="00475FD8">
        <w:rPr>
          <w:rFonts w:cs="B Lotus" w:hint="eastAsia"/>
          <w:rtl/>
        </w:rPr>
        <w:t>ات</w:t>
      </w:r>
      <w:r w:rsidR="00475FD8" w:rsidRPr="00475FD8">
        <w:rPr>
          <w:rFonts w:cs="B Lotus"/>
          <w:rtl/>
        </w:rPr>
        <w:t xml:space="preserve"> مقامات محل</w:t>
      </w:r>
      <w:r w:rsidR="00475FD8" w:rsidRPr="00475FD8">
        <w:rPr>
          <w:rFonts w:cs="B Lotus" w:hint="cs"/>
          <w:rtl/>
        </w:rPr>
        <w:t>ی</w:t>
      </w:r>
      <w:r w:rsidR="00475FD8" w:rsidRPr="00475FD8">
        <w:rPr>
          <w:rFonts w:cs="B Lotus"/>
          <w:rtl/>
        </w:rPr>
        <w:t xml:space="preserve"> در جهت ا</w:t>
      </w:r>
      <w:r w:rsidR="00475FD8" w:rsidRPr="00475FD8">
        <w:rPr>
          <w:rFonts w:cs="B Lotus" w:hint="cs"/>
          <w:rtl/>
        </w:rPr>
        <w:t>ی</w:t>
      </w:r>
      <w:r w:rsidR="00475FD8" w:rsidRPr="00475FD8">
        <w:rPr>
          <w:rFonts w:cs="B Lotus" w:hint="eastAsia"/>
          <w:rtl/>
        </w:rPr>
        <w:t>جاد</w:t>
      </w:r>
      <w:r w:rsidR="00475FD8" w:rsidRPr="00475FD8">
        <w:rPr>
          <w:rFonts w:cs="B Lotus"/>
          <w:rtl/>
        </w:rPr>
        <w:t xml:space="preserve"> جوامع انرژ</w:t>
      </w:r>
      <w:r w:rsidR="00475FD8" w:rsidRPr="00475FD8">
        <w:rPr>
          <w:rFonts w:cs="B Lotus" w:hint="cs"/>
          <w:rtl/>
        </w:rPr>
        <w:t>ی</w:t>
      </w:r>
      <w:r w:rsidR="00475FD8" w:rsidRPr="00475FD8">
        <w:rPr>
          <w:rFonts w:cs="B Lotus"/>
          <w:rtl/>
        </w:rPr>
        <w:t xml:space="preserve"> پا</w:t>
      </w:r>
      <w:r w:rsidR="00475FD8" w:rsidRPr="00475FD8">
        <w:rPr>
          <w:rFonts w:cs="B Lotus" w:hint="cs"/>
          <w:rtl/>
        </w:rPr>
        <w:t>ی</w:t>
      </w:r>
      <w:r w:rsidR="00475FD8" w:rsidRPr="00475FD8">
        <w:rPr>
          <w:rFonts w:cs="B Lotus" w:hint="eastAsia"/>
          <w:rtl/>
        </w:rPr>
        <w:t>دار</w:t>
      </w:r>
      <w:r w:rsidR="00475FD8" w:rsidRPr="00475FD8">
        <w:rPr>
          <w:rFonts w:cs="B Lotus"/>
          <w:rtl/>
        </w:rPr>
        <w:t xml:space="preserve"> است.</w:t>
      </w:r>
      <w:r w:rsidRPr="00262069">
        <w:rPr>
          <w:rFonts w:cs="B Lotus"/>
        </w:rPr>
        <w:t>.</w:t>
      </w:r>
      <w:r w:rsidRPr="00262069">
        <w:rPr>
          <w:rFonts w:cs="B Lotus"/>
        </w:rPr>
        <w:fldChar w:fldCharType="begin" w:fldLock="1"/>
      </w:r>
      <w:r w:rsidR="00713801">
        <w:rPr>
          <w:rFonts w:cs="B Lotus"/>
        </w:rPr>
        <w:instrText>ADDIN CSL_CITATION { "citationItems" : [ { "id" : "ITEM-1", "itemData" : { "DOI" : "10.1016/j.omega.2016.07.005", "ISSN" : "03050483", "abstract" : "Abstract One of the major challenges for the implementation of local energy planning is the successful development of a Sustainable Energy Action Plan (SEAP) by the local authorities (especially within the framework of their participation to the Covenant of Mayors\u2019 initiative). This aspect constitutes a decision making problem, since the local authorities have to identify the best fields of actions and opportunities for reaching their long-term CO2 reduction target. However, the already available methods and tools do not offer an integrated framework for the SEAPs\u2019 development and especially the selection of sustainable Renewable Energy Sources (RES) and Rational Use of Energy (RUE) technologies. In this context, the aim of this paper is to present a participatory supportive framework for the implementation of local energy planning. At the first level, the proposed approach incorporates the development of alternative Scenarios of Actions (using knowledge-based process, participatory approach and aspiration level). At the second level, a direct and transparent multicriteria decision support is introduced, in order to evaluate the feasible Scenarios. It includes the application of a multicriteria ordinal regression approach and an extreme ranking analysis method for the estimation of the best and worst possible ranking position of each Scenario. The results from the pilot appraisal of the methodological approach to a \u201creal\u201d problem are presented and discussed. The adopted approach contributes to the selection of the most appropriate combination of RES/RUE actions, supporting in this way the local authorities to the development of their SEAP.", "author" : [ { "dropping-particle" : "", "family" : "Marinakis", "given" : "Vangelis", "non-dropping-particle" : "", "parse-names" : false, "suffix" : "" }, { "dropping-particle" : "", "family" : "Doukas", "given" : "Haris", "non-dropping-particle" : "", "parse-names" : false, "suffix" : "" }, { "dropping-particle" : "", "family" : "Xidonas", "given" : "Panos", "non-dropping-particle" : "", "parse-names" : false, "suffix" : "" }, { "dropping-particle" : "", "family" : "Zopounidis", "given" : "Constantin", "non-dropping-particle" : "", "parse-names" : false, "suffix" : "" } ], "container-title" : "Omega", "id" : "ITEM-1", "issued" : { "date-parts" : [ [ "2017" ] ] }, "page" : "1-16", "publisher" : "Elsevier", "title" : "Multicriteria decision support in local energy planning: An evaluation of alternative scenarios for the Sustainable Energy Action Plan", "type" : "article-journal", "volume" : "69" }, "uris" : [ "http://www.mendeley.com/documents/?uuid=fea73787-7632-4b9c-af76-da29b7a181dc" ] } ], "mendeley" : { "formattedCitation" : "[89]", "plainTextFormattedCitation" : "[89]", "previouslyFormattedCitation" : "[89]" }, "properties" : {  }, "schema" : "https://github.com/citation-style-language/schema/raw/master/csl-citation.json" }</w:instrText>
      </w:r>
      <w:r w:rsidRPr="00262069">
        <w:rPr>
          <w:rFonts w:cs="B Lotus"/>
        </w:rPr>
        <w:fldChar w:fldCharType="separate"/>
      </w:r>
      <w:r w:rsidR="00713801" w:rsidRPr="00713801">
        <w:rPr>
          <w:rFonts w:cs="B Lotus"/>
          <w:noProof/>
        </w:rPr>
        <w:t>[89]</w:t>
      </w:r>
      <w:r w:rsidRPr="00262069">
        <w:rPr>
          <w:rFonts w:cs="B Lotus"/>
        </w:rPr>
        <w:fldChar w:fldCharType="end"/>
      </w:r>
    </w:p>
    <w:p w14:paraId="763A9CFD" w14:textId="77777777" w:rsidR="00262069" w:rsidRPr="00262069" w:rsidRDefault="00262069" w:rsidP="00262069">
      <w:pPr>
        <w:rPr>
          <w:rFonts w:asciiTheme="minorHAnsi" w:eastAsiaTheme="minorHAnsi" w:hAnsiTheme="minorHAnsi" w:cs="B Lotus"/>
          <w:sz w:val="22"/>
          <w:szCs w:val="22"/>
        </w:rPr>
      </w:pPr>
    </w:p>
    <w:p w14:paraId="375CFFA5" w14:textId="77777777" w:rsidR="00805B46" w:rsidRPr="00262069" w:rsidRDefault="00805B46" w:rsidP="00805B46">
      <w:pPr>
        <w:pStyle w:val="aa"/>
        <w:rPr>
          <w:rtl/>
          <w:lang w:bidi="fa-IR"/>
        </w:rPr>
        <w:sectPr w:rsidR="00805B46" w:rsidRPr="00262069" w:rsidSect="00805B46">
          <w:headerReference w:type="default" r:id="rId13"/>
          <w:footerReference w:type="default" r:id="rId14"/>
          <w:footnotePr>
            <w:numRestart w:val="eachPage"/>
          </w:footnotePr>
          <w:endnotePr>
            <w:numFmt w:val="decimal"/>
          </w:endnotePr>
          <w:pgSz w:w="11906" w:h="16838" w:code="9"/>
          <w:pgMar w:top="1474" w:right="1701" w:bottom="1418" w:left="1418" w:header="1020" w:footer="1021" w:gutter="0"/>
          <w:cols w:space="708"/>
          <w:noEndnote/>
          <w:bidi/>
          <w:rtlGutter/>
          <w:docGrid w:linePitch="360"/>
        </w:sectPr>
      </w:pPr>
    </w:p>
    <w:p w14:paraId="05C81D4F" w14:textId="77777777" w:rsidR="00805B46" w:rsidRPr="00262069" w:rsidRDefault="00805B46" w:rsidP="00805B46">
      <w:pPr>
        <w:jc w:val="both"/>
        <w:rPr>
          <w:rFonts w:cs="B Lotus"/>
          <w:noProof/>
          <w:rtl/>
        </w:rPr>
      </w:pPr>
      <w:bookmarkStart w:id="51" w:name="_Toc209236420"/>
      <w:bookmarkStart w:id="52" w:name="_Toc209240164"/>
      <w:bookmarkStart w:id="53" w:name="_Toc209240176"/>
    </w:p>
    <w:p w14:paraId="6919144C" w14:textId="77777777" w:rsidR="00805B46" w:rsidRPr="00262069" w:rsidRDefault="00805B46" w:rsidP="00805B46">
      <w:pPr>
        <w:pStyle w:val="aa"/>
        <w:rPr>
          <w:rtl/>
        </w:rPr>
      </w:pPr>
    </w:p>
    <w:p w14:paraId="022C9515" w14:textId="77777777" w:rsidR="00805B46" w:rsidRPr="00262069" w:rsidRDefault="00805B46" w:rsidP="00805B46">
      <w:pPr>
        <w:pStyle w:val="aa"/>
        <w:rPr>
          <w:rtl/>
        </w:rPr>
      </w:pPr>
    </w:p>
    <w:p w14:paraId="03600892" w14:textId="77777777" w:rsidR="00805B46" w:rsidRPr="00262069" w:rsidRDefault="00805B46" w:rsidP="00805B46">
      <w:pPr>
        <w:pStyle w:val="aa"/>
        <w:spacing w:after="120"/>
        <w:rPr>
          <w:rFonts w:asciiTheme="majorBidi" w:hAnsiTheme="majorBidi"/>
          <w:rtl/>
        </w:rPr>
      </w:pPr>
    </w:p>
    <w:p w14:paraId="16357687" w14:textId="2494449C" w:rsidR="00805B46" w:rsidRPr="00262069" w:rsidRDefault="00713801" w:rsidP="00805B46">
      <w:pPr>
        <w:pStyle w:val="a0"/>
        <w:ind w:left="360"/>
        <w:rPr>
          <w:rFonts w:cs="B Lotus"/>
          <w:rtl/>
        </w:rPr>
      </w:pPr>
      <w:r>
        <w:rPr>
          <w:rFonts w:cs="B Lotus" w:hint="cs"/>
          <w:rtl/>
        </w:rPr>
        <w:t>مبانی نظری</w:t>
      </w:r>
    </w:p>
    <w:p w14:paraId="1C10C6F8" w14:textId="77777777" w:rsidR="00805B46" w:rsidRPr="00262069" w:rsidRDefault="00805B46" w:rsidP="00805B46">
      <w:pPr>
        <w:pStyle w:val="aa"/>
        <w:rPr>
          <w:rtl/>
          <w:lang w:bidi="fa-IR"/>
        </w:rPr>
      </w:pPr>
    </w:p>
    <w:p w14:paraId="4AADC995" w14:textId="77777777" w:rsidR="00805B46" w:rsidRPr="00262069" w:rsidRDefault="00805B46" w:rsidP="00805B46">
      <w:pPr>
        <w:pStyle w:val="aa"/>
        <w:ind w:firstLine="0"/>
        <w:rPr>
          <w:rtl/>
          <w:lang w:bidi="fa-IR"/>
        </w:rPr>
        <w:sectPr w:rsidR="00805B46" w:rsidRPr="00262069" w:rsidSect="00805B46">
          <w:headerReference w:type="default" r:id="rId15"/>
          <w:footnotePr>
            <w:numRestart w:val="eachPage"/>
          </w:footnotePr>
          <w:endnotePr>
            <w:numFmt w:val="decimal"/>
          </w:endnotePr>
          <w:pgSz w:w="11906" w:h="16838" w:code="9"/>
          <w:pgMar w:top="1474" w:right="1701" w:bottom="1418" w:left="1418" w:header="1020" w:footer="1021" w:gutter="0"/>
          <w:cols w:space="708"/>
          <w:noEndnote/>
          <w:bidi/>
          <w:rtlGutter/>
          <w:docGrid w:linePitch="360"/>
        </w:sectPr>
      </w:pPr>
    </w:p>
    <w:p w14:paraId="3624858B" w14:textId="77777777" w:rsidR="00713801" w:rsidRPr="00262069" w:rsidRDefault="00713801" w:rsidP="00713801">
      <w:pPr>
        <w:pStyle w:val="a1"/>
        <w:jc w:val="both"/>
      </w:pPr>
      <w:bookmarkStart w:id="54" w:name="_Toc503303552"/>
      <w:bookmarkStart w:id="55" w:name="_Toc503304999"/>
      <w:bookmarkStart w:id="56" w:name="_Hlk343345907"/>
      <w:r w:rsidRPr="00262069">
        <w:rPr>
          <w:rtl/>
        </w:rPr>
        <w:lastRenderedPageBreak/>
        <w:t>استراتژی انرژی</w:t>
      </w:r>
      <w:bookmarkEnd w:id="54"/>
      <w:bookmarkEnd w:id="55"/>
    </w:p>
    <w:p w14:paraId="508817F2" w14:textId="77777777" w:rsidR="00591B05" w:rsidRDefault="00591B05" w:rsidP="00713801">
      <w:pPr>
        <w:jc w:val="both"/>
        <w:rPr>
          <w:rFonts w:cs="B Lotus"/>
          <w:rtl/>
        </w:rPr>
      </w:pPr>
    </w:p>
    <w:p w14:paraId="4F9839B8" w14:textId="77777777" w:rsidR="00591B05" w:rsidRPr="00591B05" w:rsidRDefault="00591B05" w:rsidP="00591B05">
      <w:pPr>
        <w:jc w:val="both"/>
        <w:rPr>
          <w:rFonts w:cs="B Lotus"/>
          <w:rtl/>
        </w:rPr>
      </w:pPr>
      <w:r w:rsidRPr="00262069">
        <w:rPr>
          <w:rFonts w:cs="B Lotus"/>
          <w:rtl/>
        </w:rPr>
        <w:fldChar w:fldCharType="begin" w:fldLock="1"/>
      </w:r>
      <w:r>
        <w:rPr>
          <w:rFonts w:cs="B Lotus"/>
        </w:rPr>
        <w:instrText>ADDIN CSL_CITATION { "citationItems" : [ { "id" : "ITEM-1", "itemData" : { "author" : [ { "dropping-particle" : "", "family" : "Lovins", "given" : "A.", "non-dropping-particle" : "", "parse-names" : false, "suffix" : "" } ], "container-title" : "Foreign Affairs", "id" : "ITEM-1", "issue" : "7", "issued" : { "date-parts" : [ [ "1976" ] ] }, "page" : "63-96", "title" : "Energy strategy: the road not taken?", "type" : "article-journal", "volume" : "55" }, "uris" : [ "http://www.mendeley.com/documents/?uuid=9a5e6b58-47e1-4ba2-91a8-80b3c15fdb69" ] } ], "mendeley" : { "formattedCitation" : "(Lovins, 1976)", "plainTextFormattedCitation" : "(Lovins, 1976)", "previouslyFormattedCitation" : "[90]" }, "properties" : {  }, "schema" : "https://github.com/citation-style-language/schema/raw/master/csl-citation.json" }</w:instrText>
      </w:r>
      <w:r w:rsidRPr="00262069">
        <w:rPr>
          <w:rFonts w:cs="B Lotus"/>
          <w:rtl/>
        </w:rPr>
        <w:fldChar w:fldCharType="separate"/>
      </w:r>
      <w:r w:rsidRPr="0054226C">
        <w:rPr>
          <w:rFonts w:cs="B Lotus"/>
        </w:rPr>
        <w:t>(Lovins, 1976)</w:t>
      </w:r>
      <w:r w:rsidRPr="00262069">
        <w:rPr>
          <w:rFonts w:cs="B Lotus"/>
          <w:rtl/>
        </w:rPr>
        <w:fldChar w:fldCharType="end"/>
      </w:r>
      <w:r w:rsidRPr="00262069">
        <w:rPr>
          <w:rFonts w:cs="B Lotus"/>
          <w:rtl/>
        </w:rPr>
        <w:t>.</w:t>
      </w:r>
      <w:r w:rsidRPr="00591B05">
        <w:rPr>
          <w:rFonts w:cs="B Lotus" w:hint="cs"/>
          <w:rtl/>
        </w:rPr>
        <w:t>دو مسیر برای 50 سال آینده استراتژی آمریکا پیش بینی کرد. مسیر اول ادامه سیاست فدرالی آن زمان و مسیر دوم تعهد فوری و جدی برای  استفاده کارآمد انرژی که با سرعت توسعه منابع انرژی تجدید پذیر متنسب است.</w:t>
      </w:r>
    </w:p>
    <w:p w14:paraId="1DEB297A" w14:textId="77777777" w:rsidR="00591B05" w:rsidRDefault="00591B05" w:rsidP="00591B05">
      <w:pPr>
        <w:jc w:val="both"/>
        <w:rPr>
          <w:rFonts w:cs="B Lotus"/>
          <w:rtl/>
        </w:rPr>
      </w:pPr>
      <w:r w:rsidRPr="00262069">
        <w:rPr>
          <w:rFonts w:cs="B Lotus"/>
          <w:rtl/>
        </w:rPr>
        <w:fldChar w:fldCharType="begin" w:fldLock="1"/>
      </w:r>
      <w:r>
        <w:rPr>
          <w:rFonts w:cs="B Lotus"/>
        </w:rPr>
        <w:instrText>ADDIN CSL_CITATION { "citationItems" : [ { "id" : "ITEM-1", "itemData" : { "DOI" : "10.1016/0301-4215(92)90016-U", "ISBN" : "0301-4215", "ISSN" : "03014215", "abstract" : "In view of rather serious environmental problems incurred in the course of energy development, the element of environmental protection should be given due consideration and incorporated into China's future energy development strategy. The new energy strategy should include, inter alia, effective control of the total volume of energy consumption; energetic development of hydropower, nuclear power, solar power and other forms of clean energy; increased conversion of coal into clean electric p power; great efforts to save energy and reduce energy consumption in coal-electricity conversion; and active popularization of the use of gasified coal and central heating systems in urban areas. ?? 1992.", "author" : [ { "dropping-particle" : "", "family" : "Geping", "given" : "Qu", "non-dropping-particle" : "", "parse-names" : false, "suffix" : "" } ], "container-title" : "Energy Policy", "id" : "ITEM-1", "issue" : "6", "issued" : { "date-parts" : [ [ "1992" ] ] }, "page" : "500-506", "title" : "China's dual-thrust energy strategy. Economic development and environmental protection", "type" : "article-journal", "volume" : "20" }, "uris" : [ "http://www.mendeley.com/documents/?uuid=13061976-0eed-4e04-bf54-2a178aacdc67" ] } ], "mendeley" : { "formattedCitation" : "[91]", "plainTextFormattedCitation" : "[91]", "previouslyFormattedCitation" : "[91]" }, "properties" : {  }, "schema" : "https://github.com/citation-style-language/schema/raw/master/csl-citation.json" }</w:instrText>
      </w:r>
      <w:r w:rsidRPr="00262069">
        <w:rPr>
          <w:rFonts w:cs="B Lotus"/>
          <w:rtl/>
        </w:rPr>
        <w:fldChar w:fldCharType="separate"/>
      </w:r>
      <w:r w:rsidRPr="00713801">
        <w:rPr>
          <w:rFonts w:cs="B Lotus"/>
          <w:noProof/>
        </w:rPr>
        <w:t>[91]</w:t>
      </w:r>
      <w:r w:rsidRPr="00262069">
        <w:rPr>
          <w:rFonts w:cs="B Lotus"/>
          <w:rtl/>
        </w:rPr>
        <w:fldChar w:fldCharType="end"/>
      </w:r>
      <w:r w:rsidRPr="00262069">
        <w:rPr>
          <w:rFonts w:cs="B Lotus"/>
          <w:rtl/>
        </w:rPr>
        <w:t>.</w:t>
      </w:r>
      <w:r>
        <w:rPr>
          <w:rFonts w:cs="B Lotus" w:hint="cs"/>
          <w:rtl/>
        </w:rPr>
        <w:t xml:space="preserve"> برای چین استراتژی که شامل کنترل موثر حجم مصرف انرژی، توسعه انرژی هسته</w:t>
      </w:r>
      <w:r>
        <w:rPr>
          <w:rFonts w:cs="B Lotus"/>
          <w:rtl/>
        </w:rPr>
        <w:softHyphen/>
      </w:r>
      <w:r>
        <w:rPr>
          <w:rFonts w:cs="B Lotus" w:hint="cs"/>
          <w:rtl/>
        </w:rPr>
        <w:t>ای، خورشیدی و دیگر اشکال انرژیهای تجدیدپذیر، افزایش جایگزینی ذغال سنگ با برق های پاک، تلاش برای صرفه جویی و کاهش مصرف انرژی در تبدیل ذغال سنگ و ایجاد محبوبیت عمومی استفاده از سیستم های گرمایش گازی مرکزی در مناطق شهری ارائه داد.</w:t>
      </w:r>
    </w:p>
    <w:p w14:paraId="61A2FACB" w14:textId="77777777" w:rsidR="00591B05" w:rsidRPr="001F5314" w:rsidRDefault="00591B05" w:rsidP="00591B05">
      <w:pPr>
        <w:jc w:val="both"/>
        <w:rPr>
          <w:rFonts w:cs="B Lotus"/>
          <w:rtl/>
        </w:rPr>
      </w:pPr>
      <w:r>
        <w:rPr>
          <w:rFonts w:cs="B Lotus" w:hint="cs"/>
          <w:rtl/>
        </w:rPr>
        <w:t xml:space="preserve">به گفته </w:t>
      </w:r>
      <w:r w:rsidRPr="00262069">
        <w:rPr>
          <w:rFonts w:cs="B Lotus"/>
          <w:rtl/>
        </w:rPr>
        <w:fldChar w:fldCharType="begin" w:fldLock="1"/>
      </w:r>
      <w:r>
        <w:rPr>
          <w:rFonts w:cs="B Lotus"/>
        </w:rPr>
        <w:instrText>ADDIN CSL_CITATION { "citationItems" : [ { "id" : "ITEM-1", "itemData" : { "author" : [ { "dropping-particle" : "", "family" : "Ibrahimov", "given" : "Rovshan", "non-dropping-particle" : "", "parse-names" : false, "suffix" : "" } ], "id" : "ITEM-1", "issued" : { "date-parts" : [ [ "1994" ] ] }, "page" : "23-29", "title" : "Azerbaijan Energy Strategy and the Importance of the Divercification of Exported Transport Routes", "type" : "article-journal" }, "uris" : [ "http://www.mendeley.com/documents/?uuid=8b3eb83f-ce57-49c7-9722-c4a47a3e056b" ] } ], "mendeley" : { "formattedCitation" : "[92]", "plainTextFormattedCitation" : "[92]", "previouslyFormattedCitation" : "[92]" }, "properties" : {  }, "schema" : "https://github.com/citation-style-language/schema/raw/master/csl-citation.json" }</w:instrText>
      </w:r>
      <w:r w:rsidRPr="00262069">
        <w:rPr>
          <w:rFonts w:cs="B Lotus"/>
          <w:rtl/>
        </w:rPr>
        <w:fldChar w:fldCharType="separate"/>
      </w:r>
      <w:r w:rsidRPr="00713801">
        <w:rPr>
          <w:rFonts w:cs="B Lotus"/>
          <w:noProof/>
        </w:rPr>
        <w:t>[92]</w:t>
      </w:r>
      <w:r w:rsidRPr="00262069">
        <w:rPr>
          <w:rFonts w:cs="B Lotus"/>
          <w:rtl/>
        </w:rPr>
        <w:fldChar w:fldCharType="end"/>
      </w:r>
      <w:r>
        <w:rPr>
          <w:rFonts w:cs="B Lotus" w:hint="cs"/>
          <w:rtl/>
        </w:rPr>
        <w:t xml:space="preserve"> سیاست اساسی آذربایجان تنوع مسیرهای </w:t>
      </w:r>
      <w:r w:rsidRPr="00262069">
        <w:rPr>
          <w:rFonts w:cs="B Lotus"/>
          <w:rtl/>
        </w:rPr>
        <w:t>حمل و نقل برای صادرات منابع انرژی خود به بازارهای جهانی است</w:t>
      </w:r>
      <w:r>
        <w:rPr>
          <w:rFonts w:cs="B Lotus" w:hint="cs"/>
          <w:rtl/>
        </w:rPr>
        <w:t xml:space="preserve">. </w:t>
      </w:r>
      <w:r w:rsidRPr="00262069">
        <w:rPr>
          <w:rFonts w:cs="B Lotus"/>
          <w:rtl/>
        </w:rPr>
        <w:t>آذربایجان قصد دارد به استقلال در اجرای منافع ملی خود در سیاست خ</w:t>
      </w:r>
      <w:r>
        <w:rPr>
          <w:rFonts w:cs="B Lotus"/>
          <w:rtl/>
        </w:rPr>
        <w:t>ارجی و در زمینه انرژی دست یابد.</w:t>
      </w:r>
      <w:r>
        <w:rPr>
          <w:rFonts w:cs="B Lotus" w:hint="cs"/>
          <w:rtl/>
        </w:rPr>
        <w:t xml:space="preserve"> </w:t>
      </w:r>
      <w:r w:rsidRPr="00262069">
        <w:rPr>
          <w:rFonts w:cs="B Lotus"/>
          <w:rtl/>
        </w:rPr>
        <w:t>آذربایجان، که در ابتدا سیاست انحصار راه های حمل و نقل را برای صادرات منابع انرژی خود به بازارهای جهانی انتخاب کرد، نتایج مثبت این استراتژی را به دست آورد. با وجود این واقعیت که این دولت دسترسی مستقیم به دریاهای آزاد ندارد، به لطف این سیاست، آذربایجان توانست استراتژی انرژی را با هماهنگی با منافع ملی خود دنبال کند. این شرایط در پروژه های مرتبط با نفت وجود دارد</w:t>
      </w:r>
      <w:r>
        <w:rPr>
          <w:rFonts w:cs="B Lotus" w:hint="cs"/>
          <w:rtl/>
        </w:rPr>
        <w:t>.</w:t>
      </w:r>
    </w:p>
    <w:p w14:paraId="789953BB" w14:textId="59B27E82" w:rsidR="00713801" w:rsidRPr="00D14922" w:rsidRDefault="00713801" w:rsidP="00CC0948">
      <w:pPr>
        <w:jc w:val="both"/>
        <w:rPr>
          <w:rFonts w:cs="B Lotus"/>
          <w:rtl/>
        </w:rPr>
      </w:pPr>
      <w:r w:rsidRPr="00262069">
        <w:rPr>
          <w:rFonts w:cs="B Lotus"/>
          <w:rtl/>
        </w:rPr>
        <w:t>مهمترین گزینه های سیاست استراتژیک بلند مدت در استونی عبارتند از: 1) تعیین اینکه آیا نیروگاه های شیل نفتی باید توسط واحد های تولید متمرکز جدید مانند ایستگاه های شیل جدید یا انرژی هسته ای جایگزین شوند یا (2) آیا تولید برق باید غیر متمرکز شود در راه حل متمرکز (شیله نفت و یا انرژی هسته ای)، گرمایش داخلی به دیگهای بخار و یا گرمایش الکتریکی منتهی خواهد شد که منجر به تامین انرژی اولیه بسیار بالا می شود. این مقاله به دنبال ایجاد استراتژی برای بهبود بهره وری سیستم انرژی استونی با افزایش استفاده از تولید همزمان برق و گرما</w:t>
      </w:r>
      <w:r w:rsidR="00591B05">
        <w:rPr>
          <w:rFonts w:cs="B Lotus" w:hint="cs"/>
          <w:rtl/>
        </w:rPr>
        <w:t xml:space="preserve"> است</w:t>
      </w:r>
      <w:r w:rsidR="00CC0948">
        <w:rPr>
          <w:rFonts w:cs="B Lotus" w:hint="cs"/>
          <w:rtl/>
        </w:rPr>
        <w:t xml:space="preserve">. </w:t>
      </w:r>
      <w:r w:rsidRPr="00262069">
        <w:rPr>
          <w:rFonts w:cs="B Lotus"/>
          <w:rtl/>
          <w:lang w:bidi="fa-IR"/>
        </w:rPr>
        <w:t>در دومی، استونی می تواند از مزیت تولید کودهای شیمیایی منجر به مصرف سوخت بسیار کم شود</w:t>
      </w:r>
      <w:r w:rsidRPr="00262069">
        <w:rPr>
          <w:rFonts w:cs="B Lotus"/>
          <w:rtl/>
          <w:lang w:bidi="fa-IR"/>
        </w:rPr>
        <w:fldChar w:fldCharType="begin" w:fldLock="1"/>
      </w:r>
      <w:r>
        <w:rPr>
          <w:rFonts w:cs="B Lotus"/>
          <w:lang w:bidi="fa-IR"/>
        </w:rPr>
        <w:instrText>ADDIN CSL_CITATION { "citationItems" : [ { "id" : "ITEM-1", "itemData" : { "DOI" : "10.1016/S0301-4215(00)00048-3", "ISBN" : "0301-4215", "ISSN" : "03014215", "abstract" : "Since the Soviet era Estonia inherited oil-shale-based electricity plants, with a capacity of 3000 MW. Oil shale now provides Estonia with very low electricity prices. However, most of the stations are very old. Half of them were built before 1965, and sooner or later the old oil shale production units will have to be replaced. Estonia will then have to face serious increases in electricity production prices. At the same time Estonia has problems in restoring its district heating systems. The prices are rising and many consumers have converted to other heating sources such as electric heating. The major long-term strategic policy choices to make in Estonia are to decide (1) whether the oil shale power stations should be replaced by new centralized production units such as new oil shale stations or nuclear power, or (2) whether the electricity production should be decentralized. In the centralized solution (oil shale or nuclear power), the domestic heating will be left to boilers or electric heating leading to a very high primary energy supply. In the decentralized solution, Estonia could benefit from the advantage of cogeneration leading to very low fuel consumption. But this latter strategy depends on the restoration of the district heating systems. This article seeks to form a strategy to improve the efficiency of the Estonian energy system by increasing the use of cogeneration. (C) 2000 Elsevier Science Ltd. All rights reserved.", "author" : [ { "dropping-particle" : "", "family" : "Lund", "given" : "Henrik", "non-dropping-particle" : "", "parse-names" : false, "suffix" : "" }, { "dropping-particle" : "", "family" : "Hvelplund", "given" : "Frede", "non-dropping-particle" : "", "parse-names" : false, "suffix" : "" }, { "dropping-particle" : "", "family" : "Ingermann", "given" : "Karl", "non-dropping-particle" : "", "parse-names" : false, "suffix" : "" }, { "dropping-particle" : "", "family" : "Kask", "given" : "\u00dclo", "non-dropping-particle" : "", "parse-names" : false, "suffix" : "" } ], "container-title" : "Energy Policy", "id" : "ITEM-1", "issue" : "10", "issued" : { "date-parts" : [ [ "2000" ] ] }, "page" : "729-736", "title" : "Estonian energy system Proposals for the implementation of a cogeneration strategy", "type" : "article-journal", "volume" : "28" }, "uris" : [ "http://www.mendeley.com/documents/?uuid=a89a8b58-ea19-477b-ab1d-2fb596694549" ] } ], "mendeley" : { "formattedCitation" : "[94]", "plainTextFormattedCitation" : "[94]", "previouslyFormattedCitation" : "[94]" }, "properties" : {  }, "schema" : "https://github.com/citation-style-language/schema/raw/master/csl-citation.json" }</w:instrText>
      </w:r>
      <w:r w:rsidRPr="00262069">
        <w:rPr>
          <w:rFonts w:cs="B Lotus"/>
          <w:rtl/>
          <w:lang w:bidi="fa-IR"/>
        </w:rPr>
        <w:fldChar w:fldCharType="separate"/>
      </w:r>
      <w:r w:rsidRPr="00713801">
        <w:rPr>
          <w:rFonts w:cs="B Lotus"/>
          <w:noProof/>
          <w:lang w:bidi="fa-IR"/>
        </w:rPr>
        <w:t>[94]</w:t>
      </w:r>
      <w:r w:rsidRPr="00262069">
        <w:rPr>
          <w:rFonts w:cs="B Lotus"/>
          <w:rtl/>
          <w:lang w:bidi="fa-IR"/>
        </w:rPr>
        <w:fldChar w:fldCharType="end"/>
      </w:r>
      <w:r w:rsidRPr="00262069">
        <w:rPr>
          <w:rFonts w:cs="B Lotus"/>
          <w:rtl/>
          <w:lang w:bidi="fa-IR"/>
        </w:rPr>
        <w:t>.</w:t>
      </w:r>
    </w:p>
    <w:p w14:paraId="2D2E2652" w14:textId="1A292216" w:rsidR="00713801" w:rsidRPr="00262069" w:rsidRDefault="00713801" w:rsidP="00CC0948">
      <w:pPr>
        <w:jc w:val="both"/>
        <w:rPr>
          <w:rFonts w:cs="B Lotus"/>
          <w:rtl/>
        </w:rPr>
      </w:pPr>
      <w:r w:rsidRPr="00262069">
        <w:rPr>
          <w:rFonts w:cs="B Lotus"/>
          <w:rtl/>
          <w:lang w:bidi="fa-IR"/>
        </w:rPr>
        <w:t>ما نشان می دهیم که در حالی که برخی از منابع انرژی تجدید پذیر به خوبی برای نسل های متصل به شبکه توزیع در</w:t>
      </w:r>
      <w:r w:rsidR="00CC0948">
        <w:rPr>
          <w:rFonts w:cs="B Lotus" w:hint="cs"/>
          <w:rtl/>
          <w:lang w:bidi="fa-IR"/>
        </w:rPr>
        <w:t xml:space="preserve"> کشور</w:t>
      </w:r>
      <w:r w:rsidRPr="00262069">
        <w:rPr>
          <w:rFonts w:cs="B Lotus"/>
          <w:rtl/>
          <w:lang w:bidi="fa-IR"/>
        </w:rPr>
        <w:t xml:space="preserve"> </w:t>
      </w:r>
      <w:r w:rsidR="00805071">
        <w:rPr>
          <w:rFonts w:cs="B Lotus" w:hint="cs"/>
          <w:rtl/>
          <w:lang w:bidi="fa-IR"/>
        </w:rPr>
        <w:t xml:space="preserve">عربستان </w:t>
      </w:r>
      <w:r w:rsidRPr="00262069">
        <w:rPr>
          <w:rFonts w:cs="B Lotus"/>
          <w:rtl/>
          <w:lang w:bidi="fa-IR"/>
        </w:rPr>
        <w:t xml:space="preserve">مناسب هستند، میزان رشد اقتصادی آنها به میزان قابل توجهی تحت تأثیر صنایع نفت به خوبی توسعه </w:t>
      </w:r>
      <w:r w:rsidR="00CC0948">
        <w:rPr>
          <w:rFonts w:cs="B Lotus" w:hint="cs"/>
          <w:rtl/>
          <w:lang w:bidi="fa-IR"/>
        </w:rPr>
        <w:t>ن</w:t>
      </w:r>
      <w:r w:rsidRPr="00262069">
        <w:rPr>
          <w:rFonts w:cs="B Lotus"/>
          <w:rtl/>
          <w:lang w:bidi="fa-IR"/>
        </w:rPr>
        <w:t xml:space="preserve">یافته </w:t>
      </w:r>
      <w:r>
        <w:rPr>
          <w:rFonts w:cs="B Lotus"/>
          <w:rtl/>
          <w:lang w:bidi="fa-IR"/>
        </w:rPr>
        <w:t>است.</w:t>
      </w:r>
      <w:r w:rsidRPr="00262069">
        <w:rPr>
          <w:rFonts w:cs="B Lotus"/>
          <w:rtl/>
        </w:rPr>
        <w:t xml:space="preserve"> انرژی های تجدید پذیر در ع</w:t>
      </w:r>
      <w:r>
        <w:rPr>
          <w:rFonts w:cs="B Lotus"/>
          <w:rtl/>
        </w:rPr>
        <w:t>ربستان سعودی قوی</w:t>
      </w:r>
      <w:r w:rsidRPr="00D14922">
        <w:rPr>
          <w:rFonts w:cs="B Lotus"/>
          <w:rtl/>
        </w:rPr>
        <w:t xml:space="preserve"> </w:t>
      </w:r>
      <w:r>
        <w:rPr>
          <w:rFonts w:cs="B Lotus"/>
          <w:rtl/>
        </w:rPr>
        <w:t>به نظر می رسد</w:t>
      </w:r>
      <w:r>
        <w:rPr>
          <w:rFonts w:cs="B Lotus" w:hint="cs"/>
          <w:rtl/>
          <w:lang w:bidi="fa-IR"/>
        </w:rPr>
        <w:t>.</w:t>
      </w:r>
      <w:r w:rsidRPr="00262069">
        <w:rPr>
          <w:rFonts w:cs="B Lotus"/>
          <w:rtl/>
        </w:rPr>
        <w:t xml:space="preserve"> همان مجموعه شرایط، اگر در جای دیگر وجود داشته باشد، ممکن است سرمایه گذاری قابل توجهی در بخش انرژی تجدید پذیر را توجیه کند. با این حال، برای یک کشور مانند عربستان سعودی با عرضه نفت به ظاهر بی پایان، امنیت انرژی نگرانی نیست</w:t>
      </w:r>
      <w:r w:rsidRPr="00262069">
        <w:rPr>
          <w:rFonts w:cs="B Lotus"/>
          <w:rtl/>
        </w:rPr>
        <w:fldChar w:fldCharType="begin" w:fldLock="1"/>
      </w:r>
      <w:r>
        <w:rPr>
          <w:rFonts w:cs="B Lotus"/>
        </w:rPr>
        <w:instrText>ADDIN CSL_CITATION { "citationItems" : [ { "id" : "ITEM-1", "itemData" : { "ISSN" : "2010376X", "author" : [ { "dropping-particle" : "", "family" : "Aljarboua", "given" : "Ziyad", "non-dropping-particle" : "", "parse-names" : false, "suffix" : "" } ], "container-title" : "World Academy of Science, Engineering and Technology", "id" : "ITEM-1", "issue" : "9", "issued" : { "date-parts" : [ [ "2009" ] ] }, "page" : "472-481", "title" : "The national energy strategy for Saudi Arabia", "type" : "article-journal", "volume" : "3" }, "uris" : [ "http://www.mendeley.com/documents/?uuid=fb5f3bb0-1973-41dc-8ec1-95c4cb928215" ] } ], "mendeley" : { "formattedCitation" : "[95]", "plainTextFormattedCitation" : "[95]", "previouslyFormattedCitation" : "[95]" }, "properties" : {  }, "schema" : "https://github.com/citation-style-language/schema/raw/master/csl-citation.json" }</w:instrText>
      </w:r>
      <w:r w:rsidRPr="00262069">
        <w:rPr>
          <w:rFonts w:cs="B Lotus"/>
          <w:rtl/>
        </w:rPr>
        <w:fldChar w:fldCharType="separate"/>
      </w:r>
      <w:r w:rsidRPr="00713801">
        <w:rPr>
          <w:rFonts w:cs="B Lotus"/>
          <w:noProof/>
        </w:rPr>
        <w:t>[95]</w:t>
      </w:r>
      <w:r w:rsidRPr="00262069">
        <w:rPr>
          <w:rFonts w:cs="B Lotus"/>
          <w:rtl/>
        </w:rPr>
        <w:fldChar w:fldCharType="end"/>
      </w:r>
      <w:r w:rsidRPr="00262069">
        <w:rPr>
          <w:rFonts w:cs="B Lotus"/>
          <w:rtl/>
        </w:rPr>
        <w:t>.</w:t>
      </w:r>
    </w:p>
    <w:p w14:paraId="5E80D527" w14:textId="62BEF56B" w:rsidR="00713801" w:rsidRPr="00262069" w:rsidRDefault="00713801" w:rsidP="007E5AFF">
      <w:pPr>
        <w:ind w:firstLine="0"/>
        <w:jc w:val="both"/>
        <w:rPr>
          <w:rFonts w:cs="B Lotus"/>
          <w:rtl/>
        </w:rPr>
      </w:pPr>
      <w:r w:rsidRPr="00262069">
        <w:rPr>
          <w:rFonts w:cs="B Lotus"/>
          <w:rtl/>
          <w:lang w:bidi="fa-IR"/>
        </w:rPr>
        <w:t xml:space="preserve">استراتژی انرژی ترکیه را در چارچوب سیاست خارجی ترکیه ارزیابی می کند. </w:t>
      </w:r>
      <w:r w:rsidRPr="00262069">
        <w:rPr>
          <w:rFonts w:cs="B Lotus"/>
          <w:rtl/>
        </w:rPr>
        <w:t xml:space="preserve">سیاست خارجی جدید ترکیه اغلب به عنوان "فعال" شناخته شده است. استراتژی انرژی ترکیه در قبال خاورمیانه، با این حال، </w:t>
      </w:r>
      <w:r w:rsidR="007E5AFF">
        <w:rPr>
          <w:rFonts w:cs="B Lotus" w:hint="cs"/>
          <w:rtl/>
        </w:rPr>
        <w:t>یک</w:t>
      </w:r>
      <w:r w:rsidRPr="00262069">
        <w:rPr>
          <w:rFonts w:cs="B Lotus"/>
          <w:rtl/>
        </w:rPr>
        <w:t xml:space="preserve"> رویکردی پیشگیرانه</w:t>
      </w:r>
      <w:r>
        <w:rPr>
          <w:rFonts w:cs="B Lotus" w:hint="cs"/>
          <w:rtl/>
        </w:rPr>
        <w:t xml:space="preserve"> است</w:t>
      </w:r>
      <w:r w:rsidRPr="00262069">
        <w:rPr>
          <w:rFonts w:cs="B Lotus"/>
          <w:rtl/>
        </w:rPr>
        <w:t xml:space="preserve"> و پیشگیرانه آسان نیست. برعکس، سبک دیپلماسی انرژی ترکیه فرصتطلبانه است و تلاش هایش به نظر می رسد در یک </w:t>
      </w:r>
      <w:r w:rsidR="007E5AFF">
        <w:rPr>
          <w:rFonts w:cs="B Lotus" w:hint="cs"/>
          <w:rtl/>
        </w:rPr>
        <w:t>طرح</w:t>
      </w:r>
      <w:r w:rsidRPr="00262069">
        <w:rPr>
          <w:rFonts w:cs="B Lotus"/>
          <w:rtl/>
        </w:rPr>
        <w:t xml:space="preserve"> بگیر تا گرفته میشود </w:t>
      </w:r>
      <w:r>
        <w:rPr>
          <w:rFonts w:cs="B Lotus" w:hint="cs"/>
          <w:rtl/>
        </w:rPr>
        <w:t>طرح</w:t>
      </w:r>
      <w:r w:rsidRPr="00262069">
        <w:rPr>
          <w:rFonts w:cs="B Lotus"/>
          <w:rtl/>
        </w:rPr>
        <w:t xml:space="preserve"> ریزی شده است. بیگلین این استراتژی را به صورتی "</w:t>
      </w:r>
      <w:r>
        <w:rPr>
          <w:rFonts w:cs="B Lotus" w:hint="cs"/>
          <w:rtl/>
        </w:rPr>
        <w:t>عقب گرد</w:t>
      </w:r>
      <w:r w:rsidRPr="00262069">
        <w:rPr>
          <w:rFonts w:cs="B Lotus"/>
          <w:rtl/>
        </w:rPr>
        <w:t>" و نه به عنوان پیشگیرانه</w:t>
      </w:r>
      <w:r>
        <w:rPr>
          <w:rFonts w:cs="B Lotus" w:hint="cs"/>
          <w:rtl/>
        </w:rPr>
        <w:t xml:space="preserve"> می</w:t>
      </w:r>
      <w:r>
        <w:rPr>
          <w:rFonts w:cs="B Lotus"/>
          <w:rtl/>
        </w:rPr>
        <w:softHyphen/>
      </w:r>
      <w:r>
        <w:rPr>
          <w:rFonts w:cs="B Lotus" w:hint="cs"/>
          <w:rtl/>
        </w:rPr>
        <w:t>خواند</w:t>
      </w:r>
      <w:r w:rsidRPr="00262069">
        <w:rPr>
          <w:rFonts w:cs="B Lotus"/>
          <w:rtl/>
        </w:rPr>
        <w:t xml:space="preserve">. </w:t>
      </w:r>
      <w:r w:rsidRPr="00262069">
        <w:rPr>
          <w:rFonts w:cs="B Lotus" w:hint="cs"/>
          <w:rtl/>
        </w:rPr>
        <w:t xml:space="preserve">با این حال، ترکیه قادر به تامین منابع گاز از طریق هر گونه منابع خاورمیانه نیست، نه برای نابوکو و نه برای هر خط لوله دیگر </w:t>
      </w:r>
      <w:r w:rsidRPr="00262069">
        <w:rPr>
          <w:rFonts w:cs="B Lotus" w:hint="cs"/>
          <w:rtl/>
        </w:rPr>
        <w:lastRenderedPageBreak/>
        <w:t>که موقعیت ترکیه را به عنوان یک راهبرد انرژی افزایش خواهد داد. در کوتاه مدت و دراز مدت، ساختار کلی و توازن بازار بین المللی انرژی برای ترکیه مطلوب نیست</w:t>
      </w:r>
      <w:r w:rsidRPr="00262069">
        <w:rPr>
          <w:rFonts w:cs="B Lotus"/>
          <w:rtl/>
        </w:rPr>
        <w:fldChar w:fldCharType="begin" w:fldLock="1"/>
      </w:r>
      <w:r>
        <w:rPr>
          <w:rFonts w:cs="B Lotus"/>
        </w:rPr>
        <w:instrText>ADDIN CSL_CITATION { "citationItems" : [ { "id" : "ITEM-1", "itemData" : { "DOI" : "10.1080/14683849.2011.622511", "ISSN" : "14683849", "abstract" : "This article examines Turkey's energy relations with the Middle East from a perspective of opportunities and limitations brought about by the structure of Turkey's general energy relations. As Turkish foreign policy and energy strategy become increasingly integrated, Turkish-Middle East energy relations offer a solid test case on the soundness and applicability of not only Turkey's energy strategy, but also for the success of Turkey's foreign policy during the last decade. Analyzing Middle East energy and the structure of Turkey's energy (im)balances, this article goes on to explore Turkey's energy relations with individual Middle East countries and questions the results achieved. While doing so, it also puts and evaluates Turkey's energy strategy within the context of Turkish foreign policy. It argues that as the result of diverse effects and influences of policies observed by Turkish officials, as well as an array of structural factors, the gains of Turkey's energy strategy and its future success remains questionable, while the case of energy strategy provides a telling case on the success of Turkish foreign policy. \u00a9 2011 Taylor &amp; Francis.", "author" : [ { "dropping-particle" : "", "family" : "Han", "given" : "Ahmet K.", "non-dropping-particle" : "", "parse-names" : false, "suffix" : "" } ], "container-title" : "Turkish Studies", "id" : "ITEM-1", "issue" : "4", "issued" : { "date-parts" : [ [ "2011" ] ] }, "page" : "603-607", "title" : "Turkey's energy strategy and the middle east: Between a rock and a hard place", "type" : "article-journal", "volume" : "12" }, "uris" : [ "http://www.mendeley.com/documents/?uuid=b4ae0cc5-5eef-42b7-917b-7228f7f0b5aa" ] } ], "mendeley" : { "formattedCitation" : "[96]", "plainTextFormattedCitation" : "[96]", "previouslyFormattedCitation" : "[96]" }, "properties" : {  }, "schema" : "https://github.com/citation-style-language/schema/raw/master/csl-citation.json" }</w:instrText>
      </w:r>
      <w:r w:rsidRPr="00262069">
        <w:rPr>
          <w:rFonts w:cs="B Lotus"/>
          <w:rtl/>
        </w:rPr>
        <w:fldChar w:fldCharType="separate"/>
      </w:r>
      <w:r w:rsidRPr="00713801">
        <w:rPr>
          <w:rFonts w:cs="B Lotus"/>
          <w:noProof/>
        </w:rPr>
        <w:t>[96]</w:t>
      </w:r>
      <w:r w:rsidRPr="00262069">
        <w:rPr>
          <w:rFonts w:cs="B Lotus"/>
          <w:rtl/>
        </w:rPr>
        <w:fldChar w:fldCharType="end"/>
      </w:r>
      <w:r w:rsidRPr="00262069">
        <w:rPr>
          <w:rFonts w:cs="B Lotus"/>
          <w:rtl/>
        </w:rPr>
        <w:t>.</w:t>
      </w:r>
    </w:p>
    <w:p w14:paraId="0F7E304F" w14:textId="2171EAEB" w:rsidR="00713801" w:rsidRPr="00262069" w:rsidRDefault="00713801" w:rsidP="007E5AFF">
      <w:pPr>
        <w:jc w:val="both"/>
        <w:rPr>
          <w:rFonts w:cs="B Lotus"/>
          <w:rtl/>
        </w:rPr>
      </w:pPr>
      <w:r w:rsidRPr="00262069">
        <w:rPr>
          <w:rFonts w:cs="B Lotus"/>
          <w:rtl/>
        </w:rPr>
        <w:t>استراتژی انرژی جمهوری کرواسی توسط مجلس کرواسی در سال 2009 به مدت تا سال 2020 به منظور هماهنگی اهداف انرژی ملی با اهداف و چارچوب زمانی اسناد راهبردی اتحادیه اروپا به تصویب رسید. هدف از استراتژی ایجاد سیستم انرژی پایدار بود که سهم متعادل را در تامین امنیت انرژی، رقابت و حفاظت محیطی در کرواسی ایجاد می کرد.. هدف از این مقاله بررسی و بررسی توانایی ها و فرصت های سیستم انرژی کرواسی و ارائه توصیه هایی برای اجرای استراتژی انرژی و اجرای عملی پروژه های زیربنایی</w:t>
      </w:r>
      <w:r>
        <w:rPr>
          <w:rFonts w:cs="B Lotus" w:hint="cs"/>
          <w:rtl/>
        </w:rPr>
        <w:t xml:space="preserve"> طرح</w:t>
      </w:r>
      <w:r w:rsidRPr="00262069">
        <w:rPr>
          <w:rFonts w:cs="B Lotus"/>
          <w:rtl/>
        </w:rPr>
        <w:t xml:space="preserve"> ریزی شده انرژی برای بهبود امنیت تامین انرژی و رقابت سیستم انرژی جمهوری کرواسی</w:t>
      </w:r>
      <w:r>
        <w:rPr>
          <w:rFonts w:cs="B Lotus" w:hint="cs"/>
          <w:rtl/>
        </w:rPr>
        <w:t xml:space="preserve"> است</w:t>
      </w:r>
      <w:r w:rsidRPr="00262069">
        <w:rPr>
          <w:rFonts w:cs="B Lotus"/>
          <w:rtl/>
        </w:rPr>
        <w:t xml:space="preserve">. استراتژی جدید انرژی به درخواست های اتحادیه اروپا پاسخ داده و راه حل هایی را برای دستیابی به اهداف اساسی مربوط به امنیت انرژی، رقابت بخش انرژی و توسعه پایدار ارائه داده است، اما در نهایت، بحران اقتصادی جهانی تاثیر عمده ای روی تحقق سرمایه گذاری های پیشنهادی </w:t>
      </w:r>
      <w:r w:rsidR="007E5AFF">
        <w:rPr>
          <w:rFonts w:cs="B Lotus" w:hint="cs"/>
          <w:rtl/>
        </w:rPr>
        <w:t>طرح</w:t>
      </w:r>
      <w:r w:rsidR="007E5AFF">
        <w:rPr>
          <w:rFonts w:cs="B Lotus"/>
          <w:rtl/>
        </w:rPr>
        <w:softHyphen/>
      </w:r>
      <w:r w:rsidRPr="00262069">
        <w:rPr>
          <w:rFonts w:cs="B Lotus"/>
          <w:rtl/>
        </w:rPr>
        <w:t>ریزی شده در زیرساخت های انرژی</w:t>
      </w:r>
      <w:r>
        <w:rPr>
          <w:rFonts w:cs="B Lotus" w:hint="cs"/>
          <w:rtl/>
        </w:rPr>
        <w:t xml:space="preserve"> گذاشته است</w:t>
      </w:r>
      <w:r w:rsidRPr="00262069">
        <w:rPr>
          <w:rFonts w:cs="B Lotus"/>
          <w:rtl/>
        </w:rPr>
        <w:t>. همچنین باید تأکید کرد که برنامه اجرایی استراتژی باید بلافاصله پس از تصویب استراتژی تصویب شود</w:t>
      </w:r>
      <w:r>
        <w:rPr>
          <w:rFonts w:cs="B Lotus" w:hint="cs"/>
          <w:rtl/>
        </w:rPr>
        <w:t>.</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"10.1016/j.energy.2011.04.024", "ISSN" : "03605442", "abstract" : "The Energy Strategy of the Republic of Croatia was adopted by the Croatian Parliament in 2009 for the period until 2020 in order to harmonize national energy goals with goals and time framework of strategic documents of the European Union. The adoption of the Energy Strategy Implementation Program with associated measures is still in process. The goal of the Strategy was to create sustainable energy system that will make a balanced contribution to the security of energy supply, competitiveness and environmental protection in Croatia. In this paper an overview of the energy production, final energy consumption and planned development of energy infrastructure is given. The intention of the paper was to research and stress out the abilities and opportunities of Croatian energy system and to give recommendations for Energy Strategy implementation and practical realization of planned energy infrastructure projects for improvement of security of energy supply and competitiveness of energy system of the Republic of Croatia. \u00a9 2011 Elsevier Ltd.", "author" : [ { "dropping-particle" : "", "family" : "Karasalihovi\u0107 Sedlar", "given" : "Daria", "non-dropping-particle" : "", "parse-names" : false, "suffix" : "" }, { "dropping-particle" : "", "family" : "Hrn\u010devi\u0107", "given" : "Lidia", "non-dropping-particle" : "", "parse-names" : false, "suffix" : "" }, { "dropping-particle" : "", "family" : "Dekani\u0107", "given" : "Igor", "non-dropping-particle" : "", "parse-names" : false, "suffix" : "" } ], "container-title" : "Energy", "id" : "ITEM-1", "issue" : "7", "issued" : { "date-parts" : [ [ "2011" ] ] }, "page" : "4191-4206", "title" : "Recommendations for implementation of energy strategy of the Republic of Croatia", "type" : "article-journal", "volume" : "36" }, "uris" : [ "http://www.mendeley.com/documents/?uuid=5f413238-1ff2-473f-ab4a-4b2f4aad0c93" ] } ], "mendeley" : { "formattedCitation" : "[97]", "plainTextFormattedCitation" : "[97]", "previouslyFormattedCitation" : "[97]" }, "properties" : {  }, "schema" : "https://github.com/citation-style-language/schema/raw/master/csl-citation.json" }</w:instrText>
      </w:r>
      <w:r w:rsidRPr="00262069">
        <w:rPr>
          <w:rFonts w:cs="B Lotus"/>
          <w:rtl/>
        </w:rPr>
        <w:fldChar w:fldCharType="separate"/>
      </w:r>
      <w:r w:rsidRPr="00713801">
        <w:rPr>
          <w:rFonts w:cs="B Lotus"/>
          <w:noProof/>
        </w:rPr>
        <w:t>[97]</w:t>
      </w:r>
      <w:r w:rsidRPr="00262069">
        <w:rPr>
          <w:rFonts w:cs="B Lotus"/>
          <w:rtl/>
        </w:rPr>
        <w:fldChar w:fldCharType="end"/>
      </w:r>
      <w:r w:rsidRPr="00262069">
        <w:rPr>
          <w:rFonts w:cs="B Lotus"/>
          <w:rtl/>
        </w:rPr>
        <w:t>.</w:t>
      </w:r>
    </w:p>
    <w:p w14:paraId="39E3AEB2" w14:textId="2D5EFB62" w:rsidR="00713801" w:rsidRPr="00262069" w:rsidRDefault="00713801" w:rsidP="00CA2EDB">
      <w:pPr>
        <w:pStyle w:val="NormalWeb"/>
        <w:bidi/>
        <w:spacing w:before="0" w:beforeAutospacing="0" w:after="0" w:afterAutospacing="0"/>
        <w:jc w:val="both"/>
        <w:rPr>
          <w:rFonts w:cs="B Lotus"/>
          <w:rtl/>
        </w:rPr>
      </w:pPr>
      <w:r w:rsidRPr="00262069">
        <w:rPr>
          <w:rFonts w:cs="B Lotus" w:hint="cs"/>
          <w:rtl/>
        </w:rPr>
        <w:t xml:space="preserve">اجراي چين و استراتژي هاي انرژي آمريکا رشد کربن در توليد ناخالص داخلي را تغيير نمي دهد. تأثیر استراتژی انرژی چین نسبت به تولید انرژی تجدیدپذیر با ایالات متحده تفاوت دارد، و این نشان می دهد که چین می تواند از منابع انرژی متنوع، سیاست های سهمیه انرژی تجدید پذیر و سیاست های انگیزشی تحقیق و توسعه آمریکا یاد بگیرد. استراتژی های انرژی در چین و ایالات متحده تأثیر قابل توجهی بر وابستگی به واردات نفت نشان می دهد که نشان می دهد که استراتژی کاهش وابستگی نفتی ایالات متحده کار نمی کند. </w:t>
      </w:r>
      <w:r w:rsidR="00045EFC">
        <w:rPr>
          <w:rFonts w:cs="B Lotus" w:hint="cs"/>
          <w:rtl/>
        </w:rPr>
        <w:t>نتایج،</w:t>
      </w:r>
      <w:r w:rsidRPr="00262069">
        <w:rPr>
          <w:rFonts w:cs="B Lotus"/>
          <w:rtl/>
        </w:rPr>
        <w:t xml:space="preserve"> استراتژی انرژی چین و آمریکا تغییر مسیر رشد کربن در واحد تولید</w:t>
      </w:r>
      <w:r>
        <w:rPr>
          <w:rFonts w:cs="B Lotus"/>
          <w:rtl/>
        </w:rPr>
        <w:t xml:space="preserve"> ناخالص داخلی را تغییر نمی دهد.</w:t>
      </w:r>
      <w:r>
        <w:rPr>
          <w:rFonts w:cs="B Lotus" w:hint="cs"/>
          <w:rtl/>
        </w:rPr>
        <w:t xml:space="preserve"> </w:t>
      </w:r>
      <w:r w:rsidRPr="00262069">
        <w:rPr>
          <w:rFonts w:cs="B Lotus"/>
          <w:rtl/>
        </w:rPr>
        <w:t>در نتیجه، دولت باید ا</w:t>
      </w:r>
      <w:r>
        <w:rPr>
          <w:rFonts w:cs="B Lotus"/>
          <w:rtl/>
        </w:rPr>
        <w:t>جرای سیاست های مرتبط</w:t>
      </w:r>
      <w:r w:rsidR="00045EFC">
        <w:rPr>
          <w:rFonts w:cs="B Lotus" w:hint="cs"/>
          <w:rtl/>
        </w:rPr>
        <w:t xml:space="preserve"> را</w:t>
      </w:r>
      <w:r>
        <w:rPr>
          <w:rFonts w:cs="B Lotus"/>
          <w:rtl/>
        </w:rPr>
        <w:t xml:space="preserve"> تقویت کند.</w:t>
      </w:r>
      <w:r>
        <w:rPr>
          <w:rFonts w:cs="B Lotus" w:hint="cs"/>
          <w:rtl/>
        </w:rPr>
        <w:t xml:space="preserve"> </w:t>
      </w:r>
      <w:r w:rsidRPr="00262069">
        <w:rPr>
          <w:rFonts w:cs="B Lotus"/>
          <w:rtl/>
        </w:rPr>
        <w:t>(3) سیاست های تجدید پذیر انرژی و همچنین سیاست های انگیزشی تحقیق و ت</w:t>
      </w:r>
      <w:r>
        <w:rPr>
          <w:rFonts w:cs="B Lotus"/>
          <w:rtl/>
        </w:rPr>
        <w:t>وسعه چین ارزش یادگیری را دارند.</w:t>
      </w:r>
      <w:r>
        <w:rPr>
          <w:rFonts w:cs="B Lotus" w:hint="cs"/>
          <w:rtl/>
        </w:rPr>
        <w:t xml:space="preserve"> </w:t>
      </w:r>
      <w:r w:rsidRPr="00262069">
        <w:rPr>
          <w:rFonts w:cs="B Lotus"/>
          <w:rtl/>
        </w:rPr>
        <w:t>(4) اس</w:t>
      </w:r>
      <w:r w:rsidR="00CA2EDB">
        <w:rPr>
          <w:rFonts w:cs="B Lotus"/>
          <w:rtl/>
        </w:rPr>
        <w:t xml:space="preserve">تراتژی های انرژی در هر دو کشور </w:t>
      </w:r>
      <w:r w:rsidR="00CA2EDB">
        <w:rPr>
          <w:rFonts w:cs="B Lotus" w:hint="cs"/>
          <w:rtl/>
          <w:lang w:bidi="fa-IR"/>
        </w:rPr>
        <w:t xml:space="preserve">تکیه بر </w:t>
      </w:r>
      <w:r w:rsidRPr="00262069">
        <w:rPr>
          <w:rFonts w:cs="B Lotus"/>
          <w:rtl/>
        </w:rPr>
        <w:t>نفوذ واردات نفت را افزایش می دهد و نرخ رشد آن را افزایش می دهد چین یا دولت ایالات متحده باید اقدامات مربوط به امکان سنجی برای کاهش وابستگی به واردات نفت را توسعه دهند</w:t>
      </w:r>
      <w:r w:rsidRPr="00262069">
        <w:rPr>
          <w:rFonts w:cs="B Lotus"/>
          <w:rtl/>
        </w:rPr>
        <w:fldChar w:fldCharType="begin" w:fldLock="1"/>
      </w:r>
      <w:r>
        <w:rPr>
          <w:rFonts w:cs="B Lotus"/>
        </w:rPr>
        <w:instrText>ADDIN CSL_CITATION { "citationItems" : [ { "id" : "ITEM-1", "itemData" : { "DOI" : "10.1016/j.rser.2010.09.021", "ISSN" : "13640321", "abstract" : "Energy strategy evolution of China and US is assessed quantitatively based on Bai and Perron' s structure breaks test. Results indicate no break for time series of energy intensity, while series of carbon emissions per GDP, proportion of renewable energy production and oil importing reliance are characterized as segmented trend stationary process around one or two structural breaks. Execution of China and US energy strategies does not change the growth path of carbon emissions per GDP, and the pollution caused by energy production and consumption is one of the problems to be solved urgently. The impact of China energy strategy on the proportion of renewable energy production is inconsistent with that of US, suggesting that China can learn from the diversified energy supply, renewable energy quota system policies, and R&amp;D incentive policies of US. Energy strategies in China and US pose a significant impact on the oil importing reliance, indicating that the strategy to reduce the oil dependence from US is not working. ?? 2010 Elsevier Ltd.", "author" : [ { "dropping-particle" : "", "family" : "Zhang", "given" : "Huiming", "non-dropping-particle" : "", "parse-names" : false, "suffix" : "" }, { "dropping-particle" : "", "family" : "Zhou", "given" : "Dequn", "non-dropping-particle" : "", "parse-names" : false, "suffix" : "" }, { "dropping-particle" : "", "family" : "Cao", "given" : "Jie", "non-dropping-particle" : "", "parse-names" : false, "suffix" : "" } ], "container-title" : "Renewable and Sustainable Energy Reviews", "id" : "ITEM-1", "issue" : "1", "issued" : { "date-parts" : [ [ "2011" ] ] }, "page" : "886-890", "publisher" : "Elsevier Ltd", "title" : "A quantitative assessment of energy strategy evolution in China and US", "type" : "article-journal", "volume" : "15" }, "uris" : [ "http://www.mendeley.com/documents/?uuid=14a72fb3-f1b9-4a48-b50b-f24cdb3a7db4" ] } ], "mendeley" : { "formattedCitation" : "[98]", "plainTextFormattedCitation" : "[98]", "previouslyFormattedCitation" : "[98]" }, "properties" : {  }, "schema" : "https://github.com/citation-style-language/schema/raw/master/csl-citation.json" }</w:instrText>
      </w:r>
      <w:r w:rsidRPr="00262069">
        <w:rPr>
          <w:rFonts w:cs="B Lotus"/>
          <w:rtl/>
        </w:rPr>
        <w:fldChar w:fldCharType="separate"/>
      </w:r>
      <w:r w:rsidRPr="00713801">
        <w:rPr>
          <w:rFonts w:cs="B Lotus"/>
          <w:noProof/>
        </w:rPr>
        <w:t>[98]</w:t>
      </w:r>
      <w:r w:rsidRPr="00262069">
        <w:rPr>
          <w:rFonts w:cs="B Lotus"/>
          <w:rtl/>
        </w:rPr>
        <w:fldChar w:fldCharType="end"/>
      </w:r>
      <w:r w:rsidRPr="00262069">
        <w:rPr>
          <w:rFonts w:cs="B Lotus"/>
          <w:rtl/>
        </w:rPr>
        <w:t>.</w:t>
      </w:r>
    </w:p>
    <w:p w14:paraId="6EB1A9EB" w14:textId="2455B420" w:rsidR="00713801" w:rsidRPr="00262069" w:rsidRDefault="00713801" w:rsidP="00713801">
      <w:pPr>
        <w:jc w:val="both"/>
        <w:rPr>
          <w:rFonts w:cs="B Lotus"/>
          <w:rtl/>
        </w:rPr>
      </w:pPr>
      <w:r w:rsidRPr="00262069">
        <w:rPr>
          <w:rFonts w:cs="B Lotus"/>
          <w:rtl/>
        </w:rPr>
        <w:t xml:space="preserve">در کوتاه مدت، استراتژی چین برای توسعه انرژی و کاهش تغییرات اقلیمی باید بر کاهش شدت انرژی و شدت کربن از طریق صرفه جویی در انرژی با بهبود بهره وری انرژی و تنظیم ساختاری سازمانی استراتژیک و ارتقاء صنایع و همچنین بهینه سازی ترکیب انرژی از طریق توسعه انرژی های پایدار و تجدید پذیر تمرکز کند. در بلند مدت، چین باید در سال 2030 برای رسیدن به میزان اوج انتشار تلاش کند و تا سال 2050 کاهش انتشار گازهای گلخانه ای نسبتا شدید را از طریق تحول حالت رشد اقتصادی، کنترل تقاضای انرژی، ایجاد هدف انتشار </w:t>
      </w:r>
      <w:r w:rsidRPr="00262069">
        <w:rPr>
          <w:rFonts w:cs="B Lotus"/>
        </w:rPr>
        <w:t>CO2</w:t>
      </w:r>
      <w:r w:rsidRPr="00262069">
        <w:rPr>
          <w:rFonts w:cs="B Lotus"/>
          <w:rtl/>
        </w:rPr>
        <w:t>، ترویج تحقیق و توسعه و صنعتی سازی فن آوری های پیشرفته انرژی</w:t>
      </w:r>
      <w:r>
        <w:rPr>
          <w:rFonts w:cs="B Lotus" w:hint="cs"/>
          <w:rtl/>
        </w:rPr>
        <w:t xml:space="preserve"> کنترل کند</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"10.1016/j.enpol.2012.03.084", "ISBN" : "0301-4215", "ISSN" : "03014215", "abstract" : "In recent years, China has made great efforts in energy saving and carbon emission reduction by pushing forward domestic sustainable development along with global climate change mitigation. The efforts have paid off with a dramatic decrease in carbon intensity. Nevertheless, China is still confronted with tough challenges in emission control due to the fast pace of industrialization, large total historical emission and high growth rate of emissions. Therefore, China should give priority to energy saving by improving energy efficiency and sectoral structure adjustment and upgrade, and develop sustainable and renewable energy to optimize energy mix and its carbon content. China should continue to regard significant reduction of energy intensity and carbon intensity as the main objective in the near future, strive to achieve peak emissions around 2030, and realize a relatively sharp emissions reduction by 2050 in order to address climate change to meet the goal of making the warming less than 2\u00b0. During the 12th Five Year Plan (FYP), China will further strengthen measures to control the amount of energy consumption, establish a statistics, accounting and evaluation system of carbon emissions, and promote a market-based carbon emissions trading mechanism to facilitate the low-carbon transformation of China's economy. \u00a9 2012 Elsevier Ltd.", "author" : [ { "dropping-particle" : "", "family" : "Jiankun", "given" : "He", "non-dropping-particle" : "", "parse-names" : false, "suffix" : "" }, { "dropping-particle" : "", "family" : "Zhiwei", "given" : "Yu", "non-dropping-particle" : "", "parse-names" : false, "suffix" : "" }, { "dropping-particle" : "", "family" : "Da", "given" : "Zhang", "non-dropping-particle" : "", "parse-names" : false, "suffix" : "" } ], "container-title" : "Energy Policy", "id" : "ITEM-1", "issue" : "2012", "issued" : { "date-parts" : [ [ "2012" ] ] }, "page" : "7-13", "publisher" : "Elsevier", "title" : "China's strategy for energy development and climate change mitigation", "type" : "article-journal", "volume" : "51" }, "uris" : [ "http://www.mendeley.com/documents/?uuid=a775a382-959c-488e-92c2-89db738a3ae1" ] } ], "mendeley" : { "formattedCitation" : "[99]", "plainTextFormattedCitation" : "[99]", "previouslyFormattedCitation" : "[99]" }, "properties" : {  }, "schema" : "https://github.com/citation-style-language/schema/raw/master/csl-citation.json" }</w:instrText>
      </w:r>
      <w:r w:rsidRPr="00262069">
        <w:rPr>
          <w:rFonts w:cs="B Lotus"/>
          <w:rtl/>
        </w:rPr>
        <w:fldChar w:fldCharType="separate"/>
      </w:r>
      <w:r w:rsidRPr="00713801">
        <w:rPr>
          <w:rFonts w:cs="B Lotus"/>
          <w:noProof/>
        </w:rPr>
        <w:t>[99]</w:t>
      </w:r>
      <w:r w:rsidRPr="00262069">
        <w:rPr>
          <w:rFonts w:cs="B Lotus"/>
          <w:rtl/>
        </w:rPr>
        <w:fldChar w:fldCharType="end"/>
      </w:r>
      <w:r w:rsidRPr="00262069">
        <w:rPr>
          <w:rFonts w:cs="B Lotus"/>
          <w:rtl/>
        </w:rPr>
        <w:t>.</w:t>
      </w:r>
    </w:p>
    <w:p w14:paraId="30D0929C" w14:textId="77777777" w:rsidR="00713801" w:rsidRPr="00262069" w:rsidRDefault="00713801" w:rsidP="00713801">
      <w:pPr>
        <w:pStyle w:val="NormalWeb"/>
        <w:bidi/>
        <w:spacing w:before="0" w:beforeAutospacing="0" w:after="0" w:afterAutospacing="0"/>
        <w:jc w:val="both"/>
        <w:rPr>
          <w:rFonts w:cs="B Lotus"/>
          <w:rtl/>
        </w:rPr>
      </w:pPr>
      <w:r w:rsidRPr="00262069">
        <w:rPr>
          <w:rFonts w:cs="B Lotus" w:hint="cs"/>
          <w:rtl/>
        </w:rPr>
        <w:t>این مقاله بررسی وضعیت فعلی و توسعه چشم انداز سیستم انرژی در کشور را بررسی می کند. نتایج نشان می دهد که ممکن است سیستم تولید انرژی در لتونی ایجاد شود که بر اساس منابع انرژی تجدید پذیر تا سال 2050 صورت می گیرد. 1. دو سناریوی پیش بینی مصرف انرژی در این مطالعه مورد بررسی قرار می گیرد - سناریوی پایه و سناریوی کارایی انرژی. پیش بینی سناریو اول براساس شاخص های شدت انرژی لتونی در سال 2007 است. سناریوی بهره وری انرژی با توجه به تعهدات مربوط به بسته انرژی و اقلیمی 2020 ایجاد می شود. 2. انتظار می رود مصرف انرژی گرمایی در سناریوی پایه افزایش یابد، در حالی که انرژی سناریو کارایی تا سال 2016 به میزان ناچیز افزایش می یابد و پس از آن کاهش می یابد.</w:t>
      </w:r>
    </w:p>
    <w:p w14:paraId="4C95366D" w14:textId="77777777" w:rsidR="00713801" w:rsidRPr="00262069" w:rsidRDefault="00713801" w:rsidP="00713801">
      <w:pPr>
        <w:jc w:val="both"/>
        <w:rPr>
          <w:rFonts w:cs="B Lotus"/>
        </w:rPr>
      </w:pPr>
      <w:r w:rsidRPr="00262069">
        <w:rPr>
          <w:rFonts w:cs="B Lotus"/>
          <w:rtl/>
        </w:rPr>
        <w:t>3. فرضیه تغییرات طولانی مدت تقاضای انرژی بر اساس پیش بینی های شاخص های شدت انرژی، کاهش قابل توجه مصرف انرژی گرمایی (تا 50</w:t>
      </w:r>
      <w:r w:rsidRPr="00262069">
        <w:rPr>
          <w:rFonts w:cs="Times New Roman" w:hint="cs"/>
          <w:rtl/>
        </w:rPr>
        <w:t>٪</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تغییرات</w:t>
      </w:r>
      <w:r w:rsidRPr="00262069">
        <w:rPr>
          <w:rFonts w:cs="B Lotus"/>
          <w:rtl/>
        </w:rPr>
        <w:t xml:space="preserve"> </w:t>
      </w:r>
      <w:r w:rsidRPr="00262069">
        <w:rPr>
          <w:rFonts w:cs="B Lotus" w:hint="cs"/>
          <w:rtl/>
        </w:rPr>
        <w:t>جزئی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مصرف</w:t>
      </w:r>
      <w:r w:rsidRPr="00262069">
        <w:rPr>
          <w:rFonts w:cs="B Lotus"/>
          <w:rtl/>
        </w:rPr>
        <w:t xml:space="preserve"> </w:t>
      </w:r>
      <w:r w:rsidRPr="00262069">
        <w:rPr>
          <w:rFonts w:cs="B Lotus" w:hint="cs"/>
          <w:rtl/>
        </w:rPr>
        <w:t>برق</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تغییر</w:t>
      </w:r>
      <w:r w:rsidRPr="00262069">
        <w:rPr>
          <w:rFonts w:cs="B Lotus"/>
          <w:rtl/>
        </w:rPr>
        <w:t xml:space="preserve"> </w:t>
      </w:r>
      <w:r w:rsidRPr="00262069">
        <w:rPr>
          <w:rFonts w:cs="B Lotus" w:hint="cs"/>
          <w:rtl/>
        </w:rPr>
        <w:t>سا</w:t>
      </w:r>
      <w:r w:rsidRPr="00262069">
        <w:rPr>
          <w:rFonts w:cs="B Lotus"/>
          <w:rtl/>
        </w:rPr>
        <w:t xml:space="preserve">ختار مصرف کنندگان نهایی برق است. </w:t>
      </w:r>
    </w:p>
    <w:p w14:paraId="1355BF94" w14:textId="0568563E" w:rsidR="00713801" w:rsidRPr="00262069" w:rsidRDefault="00713801" w:rsidP="00713801">
      <w:pPr>
        <w:jc w:val="both"/>
        <w:rPr>
          <w:rFonts w:cs="B Lotus"/>
          <w:rtl/>
        </w:rPr>
      </w:pPr>
      <w:r w:rsidRPr="00262069">
        <w:rPr>
          <w:rFonts w:cs="B Lotus"/>
          <w:rtl/>
        </w:rPr>
        <w:lastRenderedPageBreak/>
        <w:t>4. کاهش گازهای گلخانهای در سالهای 2020 و 2050 با گذار از</w:t>
      </w:r>
      <w:r>
        <w:rPr>
          <w:rFonts w:cs="B Lotus"/>
          <w:rtl/>
        </w:rPr>
        <w:t xml:space="preserve"> بخش انرژی به مصرف انرژی پایدار</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"10.3303/CET1439252", "ISBN" : "9788895608303", "ISSN" : "22839216", "abstract" : "Copyright \u00a9 2014, AIDIC Servizi S.r.l. Therefore the main aim of the paper is to develop and present a roadmap for low carbon society with an overall aim to achieve independence from fossil fuels by 2050 in Latvia. The paper also reviews current and the perspective development of energy system in the country. The results show that it is possible to create energy supply system in Latvia, which is based on renewable energy sources by 2050. A quantitative evaluation of the modelled scenarios is given based on energy demand and apprising energy related greenhouse gas emissions.", "author" : [ { "dropping-particle" : "", "family" : "Blumberga", "given" : "D.", "non-dropping-particle" : "", "parse-names" : false, "suffix" : "" }, { "dropping-particle" : "", "family" : "Cimdi\u0146a", "given" : "G.", "non-dropping-particle" : "", "parse-names" : false, "suffix" : "" }, { "dropping-particle" : "", "family" : "Timma", "given" : "L.", "non-dropping-particle" : "", "parse-names" : false, "suffix" : "" }, { "dropping-particle" : "", "family" : "Blumberga", "given" : "A.", "non-dropping-particle" : "", "parse-names" : false, "suffix" : "" }, { "dropping-particle" : "", "family" : "Ro\u0161a", "given" : "M.", "non-dropping-particle" : "", "parse-names" : false, "suffix" : "" } ], "container-title" : "Chemical Engineering Transactions", "id" : "ITEM-1", "issue" : "2008", "issued" : { "date-parts" : [ [ "2014" ] ] }, "page" : "1507-1512", "title" : "Green energy strategy 2050 for Latvia: A pathway towards a low carbon society", "type" : "article-journal", "volume" : "39" }, "uris" : [ "http://www.mendeley.com/documents/?uuid=f1c94f56-ab31-40a9-92cc-0310c581630b" ] } ], "mendeley" : { "formattedCitation" : "[100]", "plainTextFormattedCitation" : "[100]", "previouslyFormattedCitation" : "[100]" }, "properties" : {  }, "schema" : "https://github.com/citation-style-language/schema/raw/master/csl-citation.json" }</w:instrText>
      </w:r>
      <w:r w:rsidRPr="00262069">
        <w:rPr>
          <w:rFonts w:cs="B Lotus"/>
          <w:rtl/>
        </w:rPr>
        <w:fldChar w:fldCharType="separate"/>
      </w:r>
      <w:r w:rsidRPr="00713801">
        <w:rPr>
          <w:rFonts w:cs="B Lotus"/>
          <w:noProof/>
        </w:rPr>
        <w:t>[100]</w:t>
      </w:r>
      <w:r w:rsidRPr="00262069">
        <w:rPr>
          <w:rFonts w:cs="B Lotus"/>
          <w:rtl/>
        </w:rPr>
        <w:fldChar w:fldCharType="end"/>
      </w:r>
      <w:r w:rsidRPr="00262069">
        <w:rPr>
          <w:rFonts w:cs="B Lotus"/>
          <w:rtl/>
        </w:rPr>
        <w:t>.</w:t>
      </w:r>
    </w:p>
    <w:p w14:paraId="5BA34B49" w14:textId="0004F0D6" w:rsidR="00713801" w:rsidRPr="00262069" w:rsidRDefault="00713801" w:rsidP="00713801">
      <w:pPr>
        <w:jc w:val="both"/>
        <w:rPr>
          <w:rFonts w:cs="B Lotus"/>
          <w:rtl/>
        </w:rPr>
      </w:pPr>
      <w:r w:rsidRPr="00262069">
        <w:rPr>
          <w:rFonts w:cs="B Lotus"/>
          <w:rtl/>
        </w:rPr>
        <w:t>مطالعه خلاصه ای از بخش انرژی مالزی، انقلاب سیاست انرژی و استراتژی انکشاف بخش انرژی به سوی پایداری را ارائه می دهد. سناریوهای فعلی و آینده بخش انرژی در مالزی برجسته شده است. از مقایسه مصرف انرژی تاریخی با پیش بینی های انرژی طولانی مدت، توسعه در بخش برق نشان داده شده است و دو مورد مهم برای تامین امنیت برق آینده در مالزی مشخص شده است. اولا، تنوع منابع انرژی در ترکیب انرژی برای حفظ تولید انرژی پایدار مهم است. دوم، بهبود سیاست انرژی، پیاده سازی سیاست انرژی جدید، برنامه گسترش قدرت و توجه به منبع انرژی جدید باید به طور مرتب برای جلوگیری از وابستگی به منبع انرژی فرد و ارائه تولید انرژی پایدار، تجدید نظر شود</w:t>
      </w:r>
      <w:r w:rsidRPr="00262069">
        <w:rPr>
          <w:rFonts w:cs="B Lotus"/>
          <w:rtl/>
        </w:rPr>
        <w:fldChar w:fldCharType="begin" w:fldLock="1"/>
      </w:r>
      <w:r>
        <w:rPr>
          <w:rFonts w:cs="B Lotus"/>
        </w:rPr>
        <w:instrText>ADDIN CSL_CITATION { "citationItems" : [ { "id" : "ITEM-1", "itemData" : { "DOI" : "10.1016/j.rser.2014.10.056", "ISBN" : "1364-0321", "ISSN" : "13640321", "abstract" : "Sustainable energy supply is essential for actualizing Malaysia's vision to become a high-income country. The current power production and demand trends show that Malaysia has a reserve margin that will only last for the next few years. This calls for further investment, research and development in the country's power sector in order to meet the ever increasing energy demand. The government's diversification policy and power sector expansion plan emphasizes on the incorporation of renewable energy sources (RESs) and other less CO2 emitting sources like nuclear into the national energy mix. However, the environmental ramifications of this policy should be part of any future expansion plan of national grid. This paper presents a panoramic overview of the Malaysian energy sector, the energy policy revolution and the power sector expansion strategy towards secure sustainability. We want to bring into focus the benefits and challenges of Malaysia's power sector expansion plan with the aim of stimulating further discussion and research on the environmental ramifications of the plan.", "author" : [ { "dropping-particle" : "", "family" : "Basri", "given" : "Nor Afifah", "non-dropping-particle" : "", "parse-names" : false, "suffix" : "" }, { "dropping-particle" : "", "family" : "Ramli", "given" : "Ahmad Termizi", "non-dropping-particle" : "", "parse-names" : false, "suffix" : "" }, { "dropping-particle" : "", "family" : "Aliyu", "given" : "Abubakar Sadiq", "non-dropping-particle" : "", "parse-names" : false, "suffix" : "" } ], "container-title" : "Renewable and Sustainable Energy Reviews", "id" : "ITEM-1", "issued" : { "date-parts" : [ [ "2015" ] ] }, "page" : "1094-1105", "title" : "Malaysia energy strategy towards sustainability: A panoramic overview of the benefits and challenges", "type" : "article-journal", "volume" : "42" }, "uris" : [ "http://www.mendeley.com/documents/?uuid=52964b83-f209-4e5d-8c0c-4eec979db285" ] } ], "mendeley" : { "formattedCitation" : "[101]", "plainTextFormattedCitation" : "[101]", "previouslyFormattedCitation" : "[101]" }, "properties" : {  }, "schema" : "https://github.com/citation-style-language/schema/raw/master/csl-citation.json" }</w:instrText>
      </w:r>
      <w:r w:rsidRPr="00262069">
        <w:rPr>
          <w:rFonts w:cs="B Lotus"/>
          <w:rtl/>
        </w:rPr>
        <w:fldChar w:fldCharType="separate"/>
      </w:r>
      <w:r w:rsidRPr="00713801">
        <w:rPr>
          <w:rFonts w:cs="B Lotus"/>
          <w:noProof/>
        </w:rPr>
        <w:t>[101]</w:t>
      </w:r>
      <w:r w:rsidRPr="00262069">
        <w:rPr>
          <w:rFonts w:cs="B Lotus"/>
          <w:rtl/>
        </w:rPr>
        <w:fldChar w:fldCharType="end"/>
      </w:r>
      <w:r w:rsidRPr="00262069">
        <w:rPr>
          <w:rFonts w:cs="B Lotus"/>
          <w:rtl/>
        </w:rPr>
        <w:t>.</w:t>
      </w:r>
    </w:p>
    <w:p w14:paraId="228C040A" w14:textId="21065725" w:rsidR="00713801" w:rsidRPr="00262069" w:rsidRDefault="00713801" w:rsidP="00713801">
      <w:pPr>
        <w:jc w:val="both"/>
        <w:rPr>
          <w:rFonts w:cs="B Lotus"/>
          <w:rtl/>
        </w:rPr>
      </w:pPr>
      <w:r w:rsidRPr="00262069">
        <w:rPr>
          <w:rFonts w:cs="B Lotus"/>
          <w:rtl/>
        </w:rPr>
        <w:t xml:space="preserve">این مقاله مشکلات و چشم انداز توسعه معدن زغال سنگ در </w:t>
      </w:r>
      <w:r w:rsidRPr="00262069">
        <w:rPr>
          <w:rFonts w:cs="B Lotus"/>
        </w:rPr>
        <w:t>Kuzbass</w:t>
      </w:r>
      <w:r w:rsidRPr="00262069">
        <w:rPr>
          <w:rFonts w:cs="B Lotus"/>
          <w:rtl/>
        </w:rPr>
        <w:t xml:space="preserve"> - مرکز تولید زغال سنگ در سیبری و روسیه را در چارچوب طرح های اصلی استراتژی انرژی ملی تا دوره 2035 توصیف می کند. بنابراین، صنعت زغال سنگ </w:t>
      </w:r>
      <w:r w:rsidRPr="00262069">
        <w:rPr>
          <w:rFonts w:cs="B Lotus"/>
        </w:rPr>
        <w:t>Kuzbass</w:t>
      </w:r>
      <w:r w:rsidRPr="00262069">
        <w:rPr>
          <w:rFonts w:cs="B Lotus"/>
          <w:rtl/>
        </w:rPr>
        <w:t xml:space="preserve"> تبدیل شدن به یک عامل برای اصلاحات ساختاری از اقتصاد سیبری و روسیه است. مطابق با استراتژی انرژی فدراسیون روسیه، بر اساس انتقال به فرآوری زغال سنگ عمیق، تولید نوع جدیدی از مواد معدنی، بهبود مدیریت صنعتی و موسسات بازار، نیاز به تغییرات تکنولوژیکی صنعت ذغال سنگ است</w:t>
      </w:r>
      <w:r w:rsidRPr="00262069">
        <w:rPr>
          <w:rFonts w:cs="B Lotus"/>
          <w:rtl/>
        </w:rPr>
        <w:fldChar w:fldCharType="begin" w:fldLock="1"/>
      </w:r>
      <w:r>
        <w:rPr>
          <w:rFonts w:cs="B Lotus"/>
        </w:rPr>
        <w:instrText>ADDIN CSL_CITATION { "citationItems" : [ { "id" : "ITEM-1", "itemData" : { "DOI" : "10.1088/1757-899X/142/1/012127", "ISSN" : "1757-8981", "abstract" : "\u00a9 Published under licence by IOP Publishing Ltd. This article describes the problems and prospects of development of coal mining in Kuzbass - the center of coal production in Siberia and Russia, in the framework of the major initiatives of the National Energy Strategy for the period until 2035. The structural character of the regional coal industry problems, caused by decline in investment activity, high level of fixed assets depreciation, slow development of deep coal processing and technological reduction of coal mining is shown.", "author" : [ { "dropping-particle" : "", "family" : "Zhironkin", "given" : "S A", "non-dropping-particle" : "", "parse-names" : false, "suffix" : "" }, { "dropping-particle" : "", "family" : "Khoreshok", "given" : "A A", "non-dropping-particle" : "", "parse-names" : false, "suffix" : "" }, { "dropping-particle" : "", "family" : "Tyulenev", "given" : "M A", "non-dropping-particle" : "", "parse-names" : false, "suffix" : "" }, { "dropping-particle" : "", "family" : "Barysheva", "given" : "G A", "non-dropping-particle" : "", "parse-names" : false, "suffix" : "" }, { "dropping-particle" : "", "family" : "Hellmer", "given" : "M C", "non-dropping-particle" : "", "parse-names" : false, "suffix" : "" } ], "container-title" : "IOP Conference Series: Materials Science and Engineering", "id" : "ITEM-1", "issued" : { "date-parts" : [ [ "2016" ] ] }, "page" : "012127", "title" : "Economic and Technological Role of Kuzbass Industry in the Implementation of National Energy Strategy of Russian Federation", "type" : "article-journal", "volume" : "142" }, "uris" : [ "http://www.mendeley.com/documents/?uuid=c6c4a6f2-aa5c-4488-9ed8-b894f3d910e4" ] } ], "mendeley" : { "formattedCitation" : "[102]", "plainTextFormattedCitation" : "[102]", "previouslyFormattedCitation" : "[102]" }, "properties" : {  }, "schema" : "https://github.com/citation-style-language/schema/raw/master/csl-citation.json" }</w:instrText>
      </w:r>
      <w:r w:rsidRPr="00262069">
        <w:rPr>
          <w:rFonts w:cs="B Lotus"/>
          <w:rtl/>
        </w:rPr>
        <w:fldChar w:fldCharType="separate"/>
      </w:r>
      <w:r w:rsidRPr="00713801">
        <w:rPr>
          <w:rFonts w:cs="B Lotus"/>
          <w:noProof/>
        </w:rPr>
        <w:t>[102]</w:t>
      </w:r>
      <w:r w:rsidRPr="00262069">
        <w:rPr>
          <w:rFonts w:cs="B Lotus"/>
          <w:rtl/>
        </w:rPr>
        <w:fldChar w:fldCharType="end"/>
      </w:r>
      <w:r w:rsidRPr="00262069">
        <w:rPr>
          <w:rFonts w:cs="B Lotus"/>
          <w:rtl/>
        </w:rPr>
        <w:t>.</w:t>
      </w:r>
    </w:p>
    <w:p w14:paraId="7083C946" w14:textId="2B17640F" w:rsidR="00713801" w:rsidRPr="00262069" w:rsidRDefault="00713801" w:rsidP="00713801">
      <w:pPr>
        <w:jc w:val="both"/>
        <w:rPr>
          <w:rFonts w:cs="B Lotus"/>
          <w:rtl/>
        </w:rPr>
      </w:pPr>
      <w:r w:rsidRPr="00262069">
        <w:rPr>
          <w:rFonts w:cs="B Lotus"/>
          <w:rtl/>
        </w:rPr>
        <w:t>یک ماتریس با حوزه های پایداری در یک محور و مناطق تاثیرات زیست محیطی بر روی دیگر، ارائه شده برای ارزیابی اثر ناسازگاری اهداف سیاست و تولید انرژی زیستی است. استراتژی های انرژی ممکن است منجر به انتقال خطرات از یک طبقه بندی تاثیرات زیست محیطی به دیگری و از یک دامنه پایدار به دیگری در صورت عدم شناسایی مسائل مربوط به فنی و سیاست باشد</w:t>
      </w:r>
      <w:r>
        <w:rPr>
          <w:rFonts w:cs="B Lotus"/>
          <w:rtl/>
        </w:rPr>
        <w:t xml:space="preserve">. </w:t>
      </w:r>
      <w:r w:rsidRPr="00262069">
        <w:rPr>
          <w:rFonts w:cs="B Lotus"/>
          <w:rtl/>
        </w:rPr>
        <w:t xml:space="preserve">تنوع اقتصادی، نوآوری های تکنولوژیکی و حفاظت از منابع به عنوان اهداف سیاست مطلوب آلبرتا، زیرا آنها مزایای زیست محیطی را در همه مقوله های تاثیر گذاری محیط زیست نشان دادند. بنابراین، انرژی زیستی می تواند تغییرات اقلیمی را کاهش دهد، اما ممکن است بر سلامت انسان و اکوسیستم تأثیر بگذارد و سپس به نوبه خود می تواند موضوع نگرانی باشد. با توجه به این واقعیت است که اکثر سیاست گذاران، متخصصین غیر </w:t>
      </w:r>
      <w:r w:rsidRPr="00262069">
        <w:rPr>
          <w:rFonts w:cs="B Lotus"/>
        </w:rPr>
        <w:t>LCSA</w:t>
      </w:r>
      <w:r w:rsidRPr="00262069">
        <w:rPr>
          <w:rFonts w:cs="B Lotus"/>
          <w:rtl/>
        </w:rPr>
        <w:t xml:space="preserve"> </w:t>
      </w:r>
      <w:r w:rsidRPr="00262069">
        <w:rPr>
          <w:rFonts w:cs="B Lotus" w:hint="cs"/>
          <w:rtl/>
        </w:rPr>
        <w:t xml:space="preserve">هستند و در نتیجه، فاقد تصویر کامل در مورد پایداری </w:t>
      </w:r>
      <w:r>
        <w:rPr>
          <w:rFonts w:cs="B Lotus" w:hint="cs"/>
          <w:rtl/>
        </w:rPr>
        <w:t>طرح</w:t>
      </w:r>
      <w:r w:rsidRPr="00262069">
        <w:rPr>
          <w:rFonts w:cs="B Lotus" w:hint="cs"/>
          <w:rtl/>
        </w:rPr>
        <w:t xml:space="preserve"> استراتژی انرژی هستند. این چارچوب مناسب برای ارزیابی پایداری سطح اول برای کسانی است که در توسعه استراتژی انرژی مشارکت دارند. </w:t>
      </w:r>
      <w:r w:rsidRPr="00262069">
        <w:rPr>
          <w:rFonts w:cs="B Lotus"/>
          <w:rtl/>
        </w:rPr>
        <w:fldChar w:fldCharType="begin" w:fldLock="1"/>
      </w:r>
      <w:r>
        <w:rPr>
          <w:rFonts w:cs="B Lotus"/>
        </w:rPr>
        <w:instrText>ADDIN CSL_CITATION { "citationItems" : [ { "id" : "ITEM-1", "itemData" : { "DOI" : "10.1016/j.eiar.2016.05.005", "ISBN" : "0195-9255", "ISSN" : "01959255", "abstract" : "A roadmap for a more sustainable energy strategy is complex, as its development interacts critically with the economic, social, and environmental dimensions of sustainable development. This paper applied an impact matrix method to evaluate the environmental sustainability and to identify the desirable policy objectives of biomass-based energy strategy for the case of Alberta. A matrix with the sustainability domains on one axis and areas of environmental impact on the other was presented to evaluate the nexus effect of policy objectives and bioenergy production. As per to our analysis, economic diversification, technological innovation, and resource conservation came up as the desirable policy objectives of sustainable development for Alberta because they demonstrated environmental benefits in all environmental impact categories, namely climate change, human health, and ecosystem. On the other hand, human health and ecosystem impacts were identified as trade-offs when the policy objectives for sustainability were energy security, job creation, and climate change. Thus, bioenergy can mitigate climate change but may impact human health and ecosystem which then in turn can become issues of concern. Energy strategies may result in shifting of risks from one environmental impact category to another, and from one sustainable domain to another if the technical and policy-related issues are not identified.", "author" : [ { "dropping-particle" : "", "family" : "Weldu", "given" : "Yemane W.", "non-dropping-particle" : "", "parse-names" : false, "suffix" : "" }, { "dropping-particle" : "", "family" : "Assefa", "given" : "Getachew", "non-dropping-particle" : "", "parse-names" : false, "suffix" : "" } ], "container-title" : "Environmental Impact Assessment Review", "id" : "ITEM-1", "issued" : { "date-parts" : [ [ "2016" ] ] }, "page" : "75-82", "publisher" : "Elsevier Inc.", "title" : "Evaluating the environmental sustainability of biomass-based energy strategy: Using an impact matrix framework", "type" : "article-journal", "volume" : "60" }, "uris" : [ "http://www.mendeley.com/documents/?uuid=2fb17ebd-58ff-496a-8f21-02279f3710c0" ] } ], "mendeley" : { "formattedCitation" : "[103]", "plainTextFormattedCitation" : "[103]", "previouslyFormattedCitation" : "[103]" }, "properties" : {  }, "schema" : "https://github.com/citation-style-language/schema/raw/master/csl-citation.json" }</w:instrText>
      </w:r>
      <w:r w:rsidRPr="00262069">
        <w:rPr>
          <w:rFonts w:cs="B Lotus"/>
          <w:rtl/>
        </w:rPr>
        <w:fldChar w:fldCharType="separate"/>
      </w:r>
      <w:r w:rsidRPr="00713801">
        <w:rPr>
          <w:rFonts w:cs="B Lotus"/>
          <w:noProof/>
        </w:rPr>
        <w:t>[103]</w:t>
      </w:r>
      <w:r w:rsidRPr="00262069">
        <w:rPr>
          <w:rFonts w:cs="B Lotus"/>
          <w:rtl/>
        </w:rPr>
        <w:fldChar w:fldCharType="end"/>
      </w:r>
      <w:r w:rsidRPr="00262069">
        <w:rPr>
          <w:rFonts w:cs="B Lotus"/>
          <w:rtl/>
        </w:rPr>
        <w:t>.</w:t>
      </w:r>
    </w:p>
    <w:p w14:paraId="0ACD73E0" w14:textId="22338EA5" w:rsidR="00713801" w:rsidRPr="00262069" w:rsidRDefault="00713801" w:rsidP="00713801">
      <w:pPr>
        <w:jc w:val="both"/>
        <w:rPr>
          <w:rFonts w:cs="B Lotus"/>
          <w:rtl/>
        </w:rPr>
      </w:pPr>
      <w:r w:rsidRPr="00262069">
        <w:rPr>
          <w:rFonts w:cs="B Lotus"/>
          <w:rtl/>
        </w:rPr>
        <w:t>در این مقاله ابتدا چند پروژه مربوطه برای تولید انرژی با استفاده از انرژی خورشیدی برای سریلانکا خلاصه می شود. در میان این پروژه ها، "روستای خورشیدی" تمرکز اصلی این مقاله خواهد بود</w:t>
      </w:r>
      <w:r>
        <w:rPr>
          <w:rFonts w:cs="B Lotus" w:hint="cs"/>
          <w:rtl/>
        </w:rPr>
        <w:t>.</w:t>
      </w:r>
      <w:r w:rsidRPr="00262069">
        <w:rPr>
          <w:rFonts w:cs="B Lotus"/>
          <w:rtl/>
        </w:rPr>
        <w:t xml:space="preserve"> پروژه آزمایشی در سال 2008 در منطقه </w:t>
      </w:r>
      <w:r w:rsidRPr="00262069">
        <w:rPr>
          <w:rFonts w:cs="B Lotus"/>
        </w:rPr>
        <w:t>Kurunegala</w:t>
      </w:r>
      <w:r w:rsidRPr="00262069">
        <w:rPr>
          <w:rFonts w:cs="B Lotus"/>
          <w:rtl/>
        </w:rPr>
        <w:t xml:space="preserve"> آغاز شده و تاثیرات عظیم آن در توسعه اجتماعی مورد بحث قرار گرفته است. مفاهیم روستای خورشیدی برای تقویت جوامع روستایی، مبارزه با مسائل مربوط به تغییرات اقلیمی و پیدا کردن راه حل هایی برای مشکلات اجتماعی مانند بیماری های کلیوی به علت عدم دسترسی به آب آشامیدنی و آب آشامیدنی ارائه می شود. 13 کشور از 17 </w:t>
      </w:r>
      <w:r w:rsidRPr="00262069">
        <w:rPr>
          <w:rFonts w:cs="B Lotus"/>
        </w:rPr>
        <w:t>NGG</w:t>
      </w:r>
      <w:r w:rsidRPr="00262069">
        <w:rPr>
          <w:rFonts w:cs="B Lotus"/>
          <w:rtl/>
        </w:rPr>
        <w:t xml:space="preserve"> (اهداف توسعه پايدار مطرح شده توسط سازمان ملل متحد) وجود دارد که در اين پروژه خاص با هدايت علوم و تکنولوژي جديد به سمت توسعه اجتماعي قرار دارد. </w:t>
      </w:r>
      <w:r w:rsidRPr="00262069">
        <w:rPr>
          <w:rFonts w:cs="B Lotus"/>
          <w:rtl/>
        </w:rPr>
        <w:fldChar w:fldCharType="begin" w:fldLock="1"/>
      </w:r>
      <w:r>
        <w:rPr>
          <w:rFonts w:cs="B Lotus"/>
        </w:rPr>
        <w:instrText>ADDIN CSL_CITATION { "citationItems" : [ { "id" : "ITEM-1", "itemData" : { "abstract" : "Tel: +44 (0)114 225 6910 Fax: +44 (0)114 225 6930 Abstract This paper will first summarise few relevant projects for energy production using solar energy for Sri Lanka. Amongst these projects, the \"Solar Village\" will be the main focus of this paper. This will include a brief history of the development of this project through an HE-Link programme in the 1990s. The pilot project started in 2008 in Kurunegala District and its tremendous impacts on social development will be discussed. Solar village concepts used to empower village communities, combat climate change issues and find solutions to social problems like kidney diseases due to non-availability of clean and drinkable water will be presented. There are 13 out of 17 SDGs (sustainable development goals as highlighted by the United Nations) embedded in this particular project by channelling new Science and Technologies towards Social development. With the help of two charity organisations {APSL-UK (Association of Professional Sri Lankans in the UK) and Helasarana}, another few Solar Villages are commencing soon as a replica of the pilot project.", "author" : [ { "dropping-particle" : "", "family" : "Dharmadasa", "given" : "I M", "non-dropping-particle" : "", "parse-names" : false, "suffix" : "" } ], "id" : "ITEM-1", "issued" : { "date-parts" : [ [ "2016" ] ] }, "page" : "0-12", "title" : "Solar Energy Strategy for Sri Lanka: The Solar Village Solution for Sustainable Development and Poverty Reduction", "type" : "article-journal" }, "uris" : [ "http://www.mendeley.com/documents/?uuid=ef2c26ed-3921-4901-b095-d79dd3489c59" ] } ], "mendeley" : { "formattedCitation" : "[104]", "plainTextFormattedCitation" : "[104]", "previouslyFormattedCitation" : "[104]" }, "properties" : {  }, "schema" : "https://github.com/citation-style-language/schema/raw/master/csl-citation.json" }</w:instrText>
      </w:r>
      <w:r w:rsidRPr="00262069">
        <w:rPr>
          <w:rFonts w:cs="B Lotus"/>
          <w:rtl/>
        </w:rPr>
        <w:fldChar w:fldCharType="separate"/>
      </w:r>
      <w:r w:rsidRPr="00713801">
        <w:rPr>
          <w:rFonts w:cs="B Lotus"/>
          <w:noProof/>
        </w:rPr>
        <w:t>[104]</w:t>
      </w:r>
      <w:r w:rsidRPr="00262069">
        <w:rPr>
          <w:rFonts w:cs="B Lotus"/>
          <w:rtl/>
        </w:rPr>
        <w:fldChar w:fldCharType="end"/>
      </w:r>
      <w:r w:rsidRPr="00262069">
        <w:rPr>
          <w:rFonts w:cs="B Lotus"/>
          <w:rtl/>
        </w:rPr>
        <w:t>.</w:t>
      </w:r>
    </w:p>
    <w:p w14:paraId="06E30C27" w14:textId="31FFD9F2" w:rsidR="00713801" w:rsidRPr="00262069" w:rsidRDefault="00713801" w:rsidP="00713801">
      <w:pPr>
        <w:jc w:val="both"/>
        <w:rPr>
          <w:rFonts w:cs="B Lotus"/>
          <w:rtl/>
        </w:rPr>
      </w:pPr>
      <w:r w:rsidRPr="00262069">
        <w:rPr>
          <w:rFonts w:cs="B Lotus"/>
          <w:rtl/>
        </w:rPr>
        <w:t xml:space="preserve">یک استراتژی انرژی توسعه یافته است و اثربخشی آن با هویت سازگار </w:t>
      </w:r>
      <w:r w:rsidRPr="00262069">
        <w:rPr>
          <w:rFonts w:cs="B Lotus"/>
        </w:rPr>
        <w:t>Kaya</w:t>
      </w:r>
      <w:r w:rsidRPr="00262069">
        <w:rPr>
          <w:rFonts w:cs="B Lotus"/>
          <w:rtl/>
        </w:rPr>
        <w:t xml:space="preserve"> </w:t>
      </w:r>
      <w:r w:rsidRPr="00262069">
        <w:rPr>
          <w:rFonts w:cs="B Lotus" w:hint="cs"/>
          <w:rtl/>
        </w:rPr>
        <w:t>و مقایسهای با مقادیر میانگین سوئیس ارزیابی می شود. روش ارائه شده نشان می دهد که چگونه عملکرد ساختمان ها تحت سناریو های مختلف تکمیل می تواند بر اساس اهداف انتشار آینده تعیین شود.</w:t>
      </w:r>
      <w:r w:rsidRPr="00262069">
        <w:rPr>
          <w:rFonts w:cs="B Lotus"/>
          <w:rtl/>
        </w:rPr>
        <w:t xml:space="preserve"> روش ارائه شده در این مقاله ارائه دهنده سیاست گذاران ابزار ارزشمند برای توسعه و ارزیابی استراتژی های انرژی در مقیاس های مختلف می باشد. رویکرد مبتنی بر کایا اجازه می دهد که اهداف انتشاری داده شده مانند مقادیری که در استراتژی انرژی سوئیس مطرح شده اند، به یک تعریف انعطاف پذیرتر تبدیل شوند، که امکان ارزیابی راه حل های مختلف، ترکیبی از آنها و ارزیابی آنها در برابر ارزش های هدف است. بنابراین، می تواند توسط سیاست </w:t>
      </w:r>
      <w:r w:rsidRPr="00262069">
        <w:rPr>
          <w:rFonts w:cs="B Lotus"/>
          <w:rtl/>
        </w:rPr>
        <w:lastRenderedPageBreak/>
        <w:t>گذاران در محله، شهر و حتی کشور در مقیاس برای تسهیل توسعه استراتژی های انرژی متناسب با معیار و اهداف فردی یا جمعی آنها استفاده می شود</w:t>
      </w:r>
      <w:r w:rsidRPr="00262069">
        <w:rPr>
          <w:rFonts w:cs="B Lotus"/>
          <w:rtl/>
        </w:rPr>
        <w:fldChar w:fldCharType="begin" w:fldLock="1"/>
      </w:r>
      <w:r>
        <w:rPr>
          <w:rFonts w:cs="B Lotus"/>
        </w:rPr>
        <w:instrText>ADDIN CSL_CITATION { "citationItems" : [ { "id" : "ITEM-1", "itemData" : { "DOI" : "10.1016/j.enpol.2015.10.037", "ISBN" : "03014215", "ISSN" : "03014215", "abstract" : "Within the general context of Greenhouse Gas (GHG) emissions reduction, decomposition analysis allows the quantification of the contribution of different factors to changes in emissions as well as the assessment of the effectiveness of policy and technology measures. The Kaya identity has been widely used for that purpose in order to disaggregate carbon emissions into various driving forces. In this paper, it is applied for the analysis of emissions resulting from energy use at three different scales. First, a decomposition analysis of the carbon emissions for the complete Swiss energy system is presented using the future projections from the Swiss Energy Strategy 2050. The Kaya identity is then applied to the Swiss building sector after it is adapted with factors that are more relatable to building parameters, such as floor area instead of Gross Domestic Product (GDP). Finally, the last level of analysis is a small scale community energy system for a unique Swiss village that aims to significantly reduce its emissions. An energy strategy is developed and its effectiveness is assessed with the adapted Kaya identity and benchmarked against the Swiss average values. The presented method demonstrates how the performance of buildings under various retrofitting scenarios can be benchmarked against future emission targets.", "author" : [ { "dropping-particle" : "", "family" : "Mavromatidis", "given" : "Georgios", "non-dropping-particle" : "", "parse-names" : false, "suffix" : "" }, { "dropping-particle" : "", "family" : "Orehounig", "given" : "Kristina", "non-dropping-particle" : "", "parse-names" : false, "suffix" : "" }, { "dropping-particle" : "", "family" : "Richner", "given" : "Peter", "non-dropping-particle" : "", "parse-names" : false, "suffix" : "" }, { "dropping-particle" : "", "family" : "Carmeliet", "given" : "Jan", "non-dropping-particle" : "", "parse-names" : false, "suffix" : "" } ], "container-title" : "Energy Policy", "id" : "ITEM-1", "issued" : { "date-parts" : [ [ "2016" ] ] }, "page" : "343-354", "publisher" : "Elsevier", "title" : "A strategy for reducing CO2 emissions from buildings with the Kaya identity - A Swiss energy system analysis and a case study", "type" : "article-journal", "volume" : "88" }, "uris" : [ "http://www.mendeley.com/documents/?uuid=14d3f040-604a-41f8-baaa-d701132db2de" ] } ], "mendeley" : { "formattedCitation" : "[105]", "plainTextFormattedCitation" : "[105]", "previouslyFormattedCitation" : "[105]" }, "properties" : {  }, "schema" : "https://github.com/citation-style-language/schema/raw/master/csl-citation.json" }</w:instrText>
      </w:r>
      <w:r w:rsidRPr="00262069">
        <w:rPr>
          <w:rFonts w:cs="B Lotus"/>
          <w:rtl/>
        </w:rPr>
        <w:fldChar w:fldCharType="separate"/>
      </w:r>
      <w:r w:rsidRPr="00713801">
        <w:rPr>
          <w:rFonts w:cs="B Lotus"/>
          <w:noProof/>
        </w:rPr>
        <w:t>[105]</w:t>
      </w:r>
      <w:r w:rsidRPr="00262069">
        <w:rPr>
          <w:rFonts w:cs="B Lotus"/>
          <w:rtl/>
        </w:rPr>
        <w:fldChar w:fldCharType="end"/>
      </w:r>
      <w:r w:rsidRPr="00262069">
        <w:rPr>
          <w:rFonts w:cs="B Lotus"/>
          <w:rtl/>
        </w:rPr>
        <w:t xml:space="preserve">. </w:t>
      </w:r>
    </w:p>
    <w:p w14:paraId="4F55FB59" w14:textId="558ED820" w:rsidR="00713801" w:rsidRPr="00262069" w:rsidRDefault="00713801" w:rsidP="00713801">
      <w:pPr>
        <w:jc w:val="both"/>
        <w:rPr>
          <w:rFonts w:cs="B Lotus"/>
          <w:rtl/>
        </w:rPr>
      </w:pPr>
      <w:r w:rsidRPr="00262069">
        <w:rPr>
          <w:rFonts w:cs="B Lotus"/>
          <w:rtl/>
        </w:rPr>
        <w:t>این مقاله تاریخچه سیاست های ملی انرژی جمهوری خلق چین را از سال 1949 بررسی می کند. ما این تاریخ را به شش مرحله تقسیم می کنیم: ظهور (1949-1957)، ساخت و ساز سوسیالیست (1958-1965)، توربولانس (1968-1978)، اصلاحات (1979 تا 2000)، مخالفت (2001 تا 2014) و گذار (2015 تا کنون). مقاله در نهایت به بررسی عمیق در مورد چگونگی مداخله و کنترل و سطح پایین نقدینگی بازار پرداخته است که بر روی نوآوری و رقابت تاثیر می گذارد. یک درس غرورآمیز از تاریخ انرژی چین، این است که اهداف دوگانه پایداری، که بر پایه انرژی پاک و توسعه اقتصادی استوار بر انرژی کثیف است، متناقض هستند و زمانی که به آن برسد، توسعه اقتصادی- یک منطق یا منطق تولید صنعتی- پایداری محیط زیست را در اولویت قرار د</w:t>
      </w:r>
      <w:r>
        <w:rPr>
          <w:rFonts w:cs="B Lotus"/>
          <w:rtl/>
        </w:rPr>
        <w:t>اده است</w:t>
      </w:r>
      <w:r w:rsidRPr="00262069">
        <w:rPr>
          <w:rFonts w:cs="B Lotus"/>
          <w:rtl/>
        </w:rPr>
        <w:t>. در داخل کشور، سالهای ناپایدار استراتژی انرژی چینی بر زغال سنگ به عنوان یک ماده اولیه و تولید فولاد به عنوان یک بخش استراتژیک تمرکز کرده است. در طول دوره اصلاحات اقتصادی، دخالت اداری تضعیف شد، با این حال، ابزار بازار نتوانست امید به دست آورد که منجر به اصلاحات بیشتر شود. به طور جهانی، قبل از دهه 1990، چین در اقتصاد انرژی خود به طور کامل خودکفا بود و از نفوذ بازارهای انرژی بین المللی جلوگیری کرد، حتی پس از دهه 1990، چین تأمین انرژی را به میزان 90</w:t>
      </w:r>
      <w:r w:rsidRPr="00262069">
        <w:rPr>
          <w:rFonts w:cs="Times New Roman" w:hint="cs"/>
          <w:rtl/>
        </w:rPr>
        <w:t>٪</w:t>
      </w:r>
      <w:r w:rsidRPr="00262069">
        <w:rPr>
          <w:rFonts w:cs="B Lotus"/>
          <w:rtl/>
        </w:rPr>
        <w:t xml:space="preserve"> </w:t>
      </w:r>
      <w:r w:rsidRPr="00262069">
        <w:rPr>
          <w:rFonts w:cs="B Lotus" w:hint="cs"/>
          <w:rtl/>
        </w:rPr>
        <w:t>خود</w:t>
      </w:r>
      <w:r w:rsidRPr="00262069">
        <w:rPr>
          <w:rFonts w:cs="B Lotus"/>
          <w:rtl/>
        </w:rPr>
        <w:t xml:space="preserve"> </w:t>
      </w:r>
      <w:r w:rsidRPr="00262069">
        <w:rPr>
          <w:rFonts w:cs="B Lotus" w:hint="cs"/>
          <w:rtl/>
        </w:rPr>
        <w:t>را</w:t>
      </w:r>
      <w:r w:rsidRPr="00262069">
        <w:rPr>
          <w:rFonts w:cs="B Lotus"/>
          <w:rtl/>
        </w:rPr>
        <w:t xml:space="preserve"> </w:t>
      </w:r>
      <w:r w:rsidRPr="00262069">
        <w:rPr>
          <w:rFonts w:cs="B Lotus" w:hint="cs"/>
          <w:rtl/>
        </w:rPr>
        <w:t>حفظ</w:t>
      </w:r>
      <w:r w:rsidRPr="00262069">
        <w:rPr>
          <w:rFonts w:cs="B Lotus"/>
          <w:rtl/>
        </w:rPr>
        <w:t xml:space="preserve"> </w:t>
      </w:r>
      <w:r w:rsidRPr="00262069">
        <w:rPr>
          <w:rFonts w:cs="B Lotus" w:hint="cs"/>
          <w:rtl/>
        </w:rPr>
        <w:t>کرد،</w:t>
      </w:r>
      <w:r w:rsidRPr="00262069">
        <w:rPr>
          <w:rFonts w:cs="B Lotus"/>
          <w:rtl/>
        </w:rPr>
        <w:t xml:space="preserve"> </w:t>
      </w:r>
      <w:r w:rsidRPr="00262069">
        <w:rPr>
          <w:rFonts w:cs="B Lotus" w:hint="cs"/>
          <w:rtl/>
        </w:rPr>
        <w:t>اما</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مزیت</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دهه</w:t>
      </w:r>
      <w:r w:rsidRPr="00262069">
        <w:rPr>
          <w:rFonts w:cs="B Lotus"/>
          <w:rtl/>
        </w:rPr>
        <w:t xml:space="preserve"> </w:t>
      </w:r>
      <w:r w:rsidRPr="00262069">
        <w:rPr>
          <w:rFonts w:cs="B Lotus" w:hint="cs"/>
          <w:rtl/>
        </w:rPr>
        <w:t>گذشته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شدت</w:t>
      </w:r>
      <w:r w:rsidRPr="00262069">
        <w:rPr>
          <w:rFonts w:cs="B Lotus"/>
          <w:rtl/>
        </w:rPr>
        <w:t xml:space="preserve"> </w:t>
      </w:r>
      <w:r w:rsidRPr="00262069">
        <w:rPr>
          <w:rFonts w:cs="B Lotus" w:hint="cs"/>
          <w:rtl/>
        </w:rPr>
        <w:t>کاهش</w:t>
      </w:r>
      <w:r w:rsidRPr="00262069">
        <w:rPr>
          <w:rFonts w:cs="B Lotus"/>
          <w:rtl/>
        </w:rPr>
        <w:t xml:space="preserve"> </w:t>
      </w:r>
      <w:r w:rsidRPr="00262069">
        <w:rPr>
          <w:rFonts w:cs="B Lotus" w:hint="cs"/>
          <w:rtl/>
        </w:rPr>
        <w:t>یافته</w:t>
      </w:r>
      <w:r w:rsidRPr="00262069">
        <w:rPr>
          <w:rFonts w:cs="B Lotus"/>
          <w:rtl/>
        </w:rPr>
        <w:t xml:space="preserve"> </w:t>
      </w:r>
      <w:r w:rsidRPr="00262069">
        <w:rPr>
          <w:rFonts w:cs="B Lotus" w:hint="cs"/>
          <w:rtl/>
        </w:rPr>
        <w:t>است</w:t>
      </w:r>
      <w:r w:rsidRPr="00262069">
        <w:rPr>
          <w:rFonts w:cs="B Lotus"/>
          <w:rtl/>
        </w:rPr>
        <w:t>. اصلاحات بازار، تغییر ساختارهای حکومتی و افزایش اهمیت</w:t>
      </w:r>
      <w:r>
        <w:rPr>
          <w:rFonts w:cs="B Lotus" w:hint="cs"/>
          <w:rtl/>
        </w:rPr>
        <w:t xml:space="preserve"> عاملان</w:t>
      </w:r>
      <w:r w:rsidRPr="00262069">
        <w:rPr>
          <w:rFonts w:cs="B Lotus"/>
          <w:rtl/>
        </w:rPr>
        <w:t xml:space="preserve"> جدید ممکن است راهبرد آینده انرژی را بیشتر کند. تحت این شرایط در حال تغییر، یک آگاهی تاریخی از چگونگی پیدایش سیستم انرژی بیشتر حیاتی است</w:t>
      </w:r>
      <w:r w:rsidRPr="00262069">
        <w:rPr>
          <w:rFonts w:cs="B Lotus"/>
          <w:rtl/>
        </w:rPr>
        <w:fldChar w:fldCharType="begin" w:fldLock="1"/>
      </w:r>
      <w:r>
        <w:rPr>
          <w:rFonts w:cs="B Lotus"/>
        </w:rPr>
        <w:instrText>ADDIN CSL_CITATION { "citationItems" : [ { "id" : "ITEM-1", "itemData" : { "DOI" : "10.1016/j.enpol.2017.06.027", "ISSN" : "03014215", "abstract" : "Based on a mix of original archival research and an extensive literature review, this article assesses the history of the People's Republic of China's national energy policies since 1949. We divide this history into six phases: Emergence (1949\u20131957), Socialist construction (1958\u20131965), Turbulence (1966\u20131978), Reform (1979\u20132000), Contestation (2001\u20132014), and Transition (2015-present). Over the whole history of more than sixty years, China's energy production and consumption grew at a surprising speed, while energy intensity exhibited early fluctuations and a subsequent gradual decrease after the turbulence phase. In tracing this history, the article offers new historical and policy insights into the world's largest developing country and a theoretical contribution to the role of the state in shaping economy and society through energy policy. The article lastly offers an in-depth exploration of how command-and-control style administrative intervention and low levels of market liquidity have had a prophylactic effect on innovation and competition.", "author" : [ { "dropping-particle" : "", "family" : "Zhang", "given" : "Long", "non-dropping-particle" : "", "parse-names" : false, "suffix" : "" }, { "dropping-particle" : "", "family" : "Sovacool", "given" : "Benjamin K.", "non-dropping-particle" : "", "parse-names" : false, "suffix" : "" }, { "dropping-particle" : "", "family" : "Ren", "given" : "Jingzheng", "non-dropping-particle" : "", "parse-names" : false, "suffix" : "" }, { "dropping-particle" : "", "family" : "Ely", "given" : "Adrian", "non-dropping-particle" : "", "parse-names" : false, "suffix" : "" } ], "container-title" : "Energy Policy", "id" : "ITEM-1", "issued" : { "date-parts" : [ [ "2017" ] ] }, "title" : "The Dragon awakens: Innovation, competition, and transition in the energy strategy of the People's Republic of China, 1949\u20132017", "type" : "article-journal" }, "uris" : [ "http://www.mendeley.com/documents/?uuid=9d8cea25-44c5-379e-a5db-5cb0881338f4" ] } ], "mendeley" : { "formattedCitation" : "[106]", "plainTextFormattedCitation" : "[106]", "previouslyFormattedCitation" : "[106]" }, "properties" : {  }, "schema" : "https://github.com/citation-style-language/schema/raw/master/csl-citation.json" }</w:instrText>
      </w:r>
      <w:r w:rsidRPr="00262069">
        <w:rPr>
          <w:rFonts w:cs="B Lotus"/>
          <w:rtl/>
        </w:rPr>
        <w:fldChar w:fldCharType="separate"/>
      </w:r>
      <w:r w:rsidRPr="00713801">
        <w:rPr>
          <w:rFonts w:cs="B Lotus"/>
          <w:noProof/>
        </w:rPr>
        <w:t>[106]</w:t>
      </w:r>
      <w:r w:rsidRPr="00262069">
        <w:rPr>
          <w:rFonts w:cs="B Lotus"/>
          <w:rtl/>
        </w:rPr>
        <w:fldChar w:fldCharType="end"/>
      </w:r>
      <w:r w:rsidRPr="00262069">
        <w:rPr>
          <w:rFonts w:cs="B Lotus"/>
          <w:rtl/>
        </w:rPr>
        <w:t>.</w:t>
      </w:r>
    </w:p>
    <w:p w14:paraId="3098749A" w14:textId="77777777" w:rsidR="00713801" w:rsidRPr="00262069" w:rsidRDefault="00713801" w:rsidP="00713801">
      <w:pPr>
        <w:pStyle w:val="a1"/>
        <w:jc w:val="both"/>
      </w:pPr>
      <w:bookmarkStart w:id="57" w:name="_Toc503303553"/>
      <w:bookmarkStart w:id="58" w:name="_Toc503305000"/>
      <w:r w:rsidRPr="00262069">
        <w:rPr>
          <w:rtl/>
        </w:rPr>
        <w:t>سیاست گذاری</w:t>
      </w:r>
      <w:bookmarkEnd w:id="57"/>
      <w:bookmarkEnd w:id="58"/>
    </w:p>
    <w:p w14:paraId="63BE07AB" w14:textId="36F6DD16" w:rsidR="00713801" w:rsidRPr="00262069" w:rsidRDefault="00713801" w:rsidP="00713801">
      <w:pPr>
        <w:jc w:val="both"/>
        <w:rPr>
          <w:rFonts w:cs="B Lotus"/>
        </w:rPr>
      </w:pPr>
      <w:r w:rsidRPr="00262069">
        <w:rPr>
          <w:rFonts w:cs="B Lotus"/>
          <w:rtl/>
        </w:rPr>
        <w:fldChar w:fldCharType="begin" w:fldLock="1"/>
      </w:r>
      <w:r>
        <w:rPr>
          <w:rFonts w:cs="B Lotus"/>
        </w:rPr>
        <w:instrText>ADDIN CSL_CITATION { "citationItems" : [ { "id" : "ITEM-1", "itemData" : { "DOI" : "10.3763/cpol.2007.0322", "ISBN" : "1469-3062", "ISSN" : "1469-3062", "abstract" : "Japan has recognized the need to make significant reductions in greenhouse gas (GHG) emissions, including CO\\n 2, but Japanese energy policy is fragmented and ineffective in coping with the challenge. Highly controversial options have been included in its strategy. Against this background, the current Japanese energy policy is reviewed and alternative future options are proposed, with their implications examined in the real policy context. A backcasting methodology, which creates a normative vision and identifies policy paths to attain the vision, is identified as a highly relevant conceptual framework for the analysis. Four visions are presented, within which subsequent policy packages and detailed policy paths are created. Two-tier evaluation stages are set to validate the policy packages and paths, through discussion with key Japanese energy experts. The study provides an insight into the effectiveness of the methodology, and implications of the proposed visions and policy packages. A series of innovations are made, including the 'policy road map' as an effective tool that links the backcasting framework and strategic policy discussions. \u00a9 2009 Earthscan.", "author" : [ { "dropping-particle" : "", "family" : "SUWA", "given" : "AKI", "non-dropping-particle" : "", "parse-names" : false, "suffix" : "" } ], "container-title" : "Climate Policy", "id" : "ITEM-1", "issue" : "2", "issued" : { "date-parts" : [ [ "2009" ] ] }, "page" : "185-206", "title" : "Soft energy paths in Japan: a backcasting approach to energy planning", "type" : "article-journal", "volume" : "9" }, "uris" : [ "http://www.mendeley.com/documents/?uuid=14d3e8bf-01e2-4177-8f04-f27bbf7d74fe" ] } ], "mendeley" : { "formattedCitation" : "[107]", "plainTextFormattedCitation" : "[107]", "previouslyFormattedCitation" : "[107]" }, "properties" : {  }, "schema" : "https://github.com/citation-style-language/schema/raw/master/csl-citation.json" }</w:instrText>
      </w:r>
      <w:r w:rsidRPr="00262069">
        <w:rPr>
          <w:rFonts w:cs="B Lotus"/>
          <w:rtl/>
        </w:rPr>
        <w:fldChar w:fldCharType="separate"/>
      </w:r>
      <w:r w:rsidRPr="00713801">
        <w:rPr>
          <w:rFonts w:cs="B Lotus"/>
          <w:noProof/>
        </w:rPr>
        <w:t>[107]</w:t>
      </w:r>
      <w:r w:rsidRPr="00262069">
        <w:rPr>
          <w:rFonts w:cs="B Lotus"/>
          <w:rtl/>
        </w:rPr>
        <w:fldChar w:fldCharType="end"/>
      </w:r>
      <w:r w:rsidRPr="00262069">
        <w:rPr>
          <w:rFonts w:cs="B Lotus"/>
          <w:rtl/>
        </w:rPr>
        <w:t xml:space="preserve"> بیان میکنند که ژاپن به رسمیت شناخته است که نیاز به کاهش قابل توجهی در انتشار گازهای گلخانه ای(</w:t>
      </w:r>
      <w:r w:rsidRPr="00262069">
        <w:rPr>
          <w:rFonts w:cs="B Lotus"/>
        </w:rPr>
        <w:t>GHG</w:t>
      </w:r>
      <w:r w:rsidRPr="00262069">
        <w:rPr>
          <w:rFonts w:cs="B Lotus"/>
          <w:rtl/>
        </w:rPr>
        <w:t xml:space="preserve">) از جمله </w:t>
      </w:r>
      <w:r w:rsidRPr="00262069">
        <w:rPr>
          <w:rFonts w:cs="B Lotus"/>
        </w:rPr>
        <w:t>CO2</w:t>
      </w:r>
      <w:r w:rsidRPr="00262069">
        <w:rPr>
          <w:rFonts w:cs="B Lotus"/>
          <w:rtl/>
        </w:rPr>
        <w:t xml:space="preserve"> </w:t>
      </w:r>
      <w:r w:rsidRPr="00262069">
        <w:rPr>
          <w:rFonts w:cs="B Lotus" w:hint="cs"/>
          <w:rtl/>
        </w:rPr>
        <w:t>دارد، اما سیاست بخش انرژی ژاپن در مقابله با چالش بی اثر است. گزینه های بسیار بحث انگیز در استراتژی آن گنجانده شده است. در مقابل این زمینه، سیاست انرژی فعلی ژاپن مورد بررسی قرار می گیرد و گزینه های آینده جایگزین پیشنهاد می شود و پیامدهای آن در زمینه سیاست واقعی بررسی می شود. یک روش پیشنهادی، که دیدگاه هنجاری را ایجاد می کند و راه های سیاسی را برای دستیابی به دیدگاه مشخص می کند، به عنوان یک چارچوب مفهومی بسیار مرتبط برای تجزیه و تحلیل شناخته شده است. چهار چشم انداز ارائه شده است، که در آن بسته های سیاست های بعدی و مسیرهای سیاست های دقیق ایجاد می شود. مراحل ارزیابی دو مرحله ای برای اعتبارسنجی بسته های سیاست و مسیرها، از طریق گفتگو با متخصصان انرژی ژاپن، تنظیم شده است. این مطالعه بینش اثربخشی روش شناسی و پیامدهای پیش بینی های پیشنهادی و بسته های سیاست را ارائه می دهد. مجموعه ای از نوآوری ها، از جمله «نقشه راه سیاسی» به عنوان یک ابزار موثر که چارچوب عقبگردی و بحث های سیاستی استراتژیک را پیوند می دهد، ساخته شده است.</w:t>
      </w:r>
    </w:p>
    <w:p w14:paraId="0C390F27" w14:textId="7169DF2C" w:rsidR="00713801" w:rsidRPr="00262069" w:rsidRDefault="00713801" w:rsidP="00713801">
      <w:pPr>
        <w:jc w:val="both"/>
        <w:rPr>
          <w:rFonts w:cs="B Lotus"/>
          <w:rtl/>
        </w:rPr>
      </w:pPr>
      <w:r w:rsidRPr="00262069">
        <w:rPr>
          <w:rFonts w:cs="B Lotus"/>
          <w:rtl/>
        </w:rPr>
        <w:t xml:space="preserve">ما دریافتیم که مصرف انرژی به احتمال زیاد به اندازه کافی برای دستیابی به اهداف سیاست هلندی تا سال 2020 به میزان قابل ملاحظه ای سریع نیست. برای ساختمان های جدید، ترکیب سیاست ها به خوبی کار می کند، اما سهم آن در اهداف سیاست محدود است. برای ساختمان های غیر مسکونی، قانون فعلی که شرکت ها را مجبور به اقدامات مقرون به صرفه می کند، می تواند به میزان بیشتری اعمال شود. برای خانه های خصوصی، یک سیاست ضروری تر لازم است. یک گزینه سیاست جایگزین این است که مالیات وابسته به برچسب انرژی خانه های مسکونی باشد. ما نتیجه می گیریم که </w:t>
      </w:r>
      <w:r w:rsidRPr="00262069">
        <w:rPr>
          <w:rFonts w:cs="B Lotus"/>
          <w:rtl/>
        </w:rPr>
        <w:lastRenderedPageBreak/>
        <w:t>مالیات انرژی هلندی یک ستون مهم سیاست فعلی است. این عملکرد هزینه های بالاتر صرفه جویی در مصرف انرژی را تضمین می کند و استاندارد کارآیی انرژی بیشتری را قانونی می کند</w:t>
      </w:r>
      <w:r w:rsidRPr="00262069">
        <w:rPr>
          <w:rFonts w:cs="B Lotus"/>
          <w:rtl/>
        </w:rPr>
        <w:fldChar w:fldCharType="begin" w:fldLock="1"/>
      </w:r>
      <w:r>
        <w:rPr>
          <w:rFonts w:cs="B Lotus"/>
        </w:rPr>
        <w:instrText>ADDIN CSL_CITATION { "citationItems" : [ { "id" : "ITEM-1", "itemData" : { "DOI" : "10.1016/j.enpol.2016.02.047", "ISSN" : "03014215", "abstract" : "The Dutch Government stimulates the application of energy efficiency measures to reduce the energy requirements of buildings, which are responsible for about 20% of the Dutch CO2 emissions. For our assessment, we followed a qualitative approach, due to a lack of data. We reviewed the mix of policy instruments and used stakeholder surveys and interviews. We found that energy use is not very likely to decline fast enough to achieve the Dutch policy targets for 2020. For new buildings, the policy mix works well, but its contribution to the policy targets is limited. For non-residential buildings the current Act, which obliges enterprises to take cost-effective measures, could be enforced to a greater degree. For privately owned homes a more compelling policy is needed. An alternative policy option would be to make taxation dependent on the energy label of residential houses. This would stimulate residents to take action while retaining the desired autonomy. For rental housing, binding agreements between municipalities and housing corporations may lead to more energy saving measures. Finally, we conclude that the Dutch energy tax is an important pillar of the current policy. It provides higher cost-effectiveness of energy saving measures and legitimates more strict energy efficiency standards.", "author" : [ { "dropping-particle" : "", "family" : "Vringer", "given" : "Kees", "non-dropping-particle" : "", "parse-names" : false, "suffix" : "" }, { "dropping-particle" : "", "family" : "Middelkoop", "given" : "Manon", "non-dropping-particle" : "van", "parse-names" : false, "suffix" : "" }, { "dropping-particle" : "", "family" : "Hoogervorst", "given" : "Nico", "non-dropping-particle" : "", "parse-names" : false, "suffix" : "" } ], "container-title" : "Energy Policy", "id" : "ITEM-1", "issue" : "June 2016", "issued" : { "date-parts" : [ [ "2016" ] ] }, "page" : "23-32", "title" : "Saving energy is not easy", "type" : "article-journal", "volume" : "93" }, "uris" : [ "http://www.mendeley.com/documents/?uuid=38a98158-7378-46cc-aa37-04211552fb0b" ] } ], "mendeley" : { "formattedCitation" : "[108]", "plainTextFormattedCitation" : "[108]", "previouslyFormattedCitation" : "[108]" }, "properties" : {  }, "schema" : "https://github.com/citation-style-language/schema/raw/master/csl-citation.json" }</w:instrText>
      </w:r>
      <w:r w:rsidRPr="00262069">
        <w:rPr>
          <w:rFonts w:cs="B Lotus"/>
          <w:rtl/>
        </w:rPr>
        <w:fldChar w:fldCharType="separate"/>
      </w:r>
      <w:r w:rsidRPr="00713801">
        <w:rPr>
          <w:rFonts w:cs="B Lotus"/>
          <w:noProof/>
        </w:rPr>
        <w:t>[108]</w:t>
      </w:r>
      <w:r w:rsidRPr="00262069">
        <w:rPr>
          <w:rFonts w:cs="B Lotus"/>
          <w:rtl/>
        </w:rPr>
        <w:fldChar w:fldCharType="end"/>
      </w:r>
      <w:r w:rsidRPr="00262069">
        <w:rPr>
          <w:rFonts w:cs="B Lotus"/>
          <w:rtl/>
        </w:rPr>
        <w:t>.</w:t>
      </w:r>
    </w:p>
    <w:p w14:paraId="04071174" w14:textId="35F771E0" w:rsidR="00713801" w:rsidRPr="00262069" w:rsidRDefault="00713801" w:rsidP="00713801">
      <w:pPr>
        <w:jc w:val="both"/>
        <w:rPr>
          <w:rFonts w:cs="B Lotus"/>
        </w:rPr>
      </w:pPr>
      <w:r w:rsidRPr="00262069">
        <w:rPr>
          <w:rFonts w:cs="B Lotus"/>
          <w:rtl/>
        </w:rPr>
        <w:t>چشم انداز انرژی منطقه خاورمیانه و شمال آفريقا (</w:t>
      </w:r>
      <w:r w:rsidRPr="00262069">
        <w:rPr>
          <w:rFonts w:cs="B Lotus"/>
        </w:rPr>
        <w:t>MENA</w:t>
      </w:r>
      <w:r w:rsidRPr="00262069">
        <w:rPr>
          <w:rFonts w:cs="B Lotus"/>
          <w:rtl/>
        </w:rPr>
        <w:t xml:space="preserve">این مقاله ارزیابی و چشم انداز سیاست انرژی در منطقه </w:t>
      </w:r>
      <w:r w:rsidRPr="00262069">
        <w:rPr>
          <w:rFonts w:cs="B Lotus"/>
        </w:rPr>
        <w:t>MENA</w:t>
      </w:r>
      <w:r w:rsidRPr="00262069">
        <w:rPr>
          <w:rFonts w:cs="B Lotus"/>
          <w:rtl/>
        </w:rPr>
        <w:t xml:space="preserve"> را در چارچوب عوامل بی شمار و تاثیر گذار در طراحی و اجرای سیاست فراهم می کند</w:t>
      </w:r>
      <w:r>
        <w:rPr>
          <w:rFonts w:cs="B Lotus" w:hint="cs"/>
          <w:rtl/>
        </w:rPr>
        <w:t xml:space="preserve">. </w:t>
      </w:r>
      <w:r w:rsidRPr="00262069">
        <w:rPr>
          <w:rFonts w:cs="B Lotus"/>
          <w:rtl/>
        </w:rPr>
        <w:t xml:space="preserve">همکاری انرژی منطقه ای ضروری است، اما باید به شیوه ای متفکرانه و واقع بینانه مورد توجه قرار گیرد. ایران علاقه شدیدی به تجارت خط لوله گاز طبیعی منطقه دارد، اگر چه ممکن است زندگی سیاسی محدودی در ایران داشته باشد که نقش مهمی در عرضه انرژی منطقه ای داشته باشد، به ویژه هنگامی که جایگزین برای گاز طبیعی از طریق واردات ارزان قیمت </w:t>
      </w:r>
      <w:r w:rsidRPr="00262069">
        <w:rPr>
          <w:rFonts w:cs="B Lotus"/>
        </w:rPr>
        <w:t>LNG</w:t>
      </w:r>
      <w:r w:rsidRPr="00262069">
        <w:rPr>
          <w:rFonts w:cs="B Lotus"/>
          <w:rtl/>
        </w:rPr>
        <w:t xml:space="preserve"> </w:t>
      </w:r>
      <w:r w:rsidRPr="00262069">
        <w:rPr>
          <w:rFonts w:cs="B Lotus" w:hint="cs"/>
          <w:rtl/>
        </w:rPr>
        <w:t>وجود داشته باشد</w:t>
      </w:r>
      <w:r>
        <w:rPr>
          <w:rFonts w:cs="B Lotus" w:hint="cs"/>
          <w:rtl/>
        </w:rPr>
        <w:t>.</w:t>
      </w:r>
      <w:r w:rsidRPr="00262069">
        <w:rPr>
          <w:rFonts w:cs="B Lotus" w:hint="cs"/>
          <w:rtl/>
        </w:rPr>
        <w:t xml:space="preserve"> ادغام بازار برق در شورای همکاری خلیج فارس در چند سال آینده ممکن خواهد. همانطور که بازار برق کشورهای عضو شورای همکاری خلیج فارس پیشرفت می کند، ارتباطات بیشتر به شمال آفریقا ممکن است در نهایت امکان پذیر باشد. سیاست گذاران به طور فزاینده ای از مجموعه ای از چالش ها و فرصت هایی که با آن مواجه می شوند، آگاه </w:t>
      </w:r>
      <w:r>
        <w:rPr>
          <w:rFonts w:cs="B Lotus" w:hint="cs"/>
          <w:rtl/>
        </w:rPr>
        <w:t>هستند</w:t>
      </w:r>
      <w:r w:rsidRPr="00262069">
        <w:rPr>
          <w:rFonts w:cs="B Lotus" w:hint="cs"/>
          <w:rtl/>
        </w:rPr>
        <w:t xml:space="preserve"> و پس از آن یک مجموعه منسجم از استراتژی ها، برنامه های عملیاتی و سیاست هایی که نه تنها برای ایجاد سیستم انرژی م</w:t>
      </w:r>
      <w:r>
        <w:rPr>
          <w:rFonts w:cs="B Lotus" w:hint="cs"/>
          <w:rtl/>
        </w:rPr>
        <w:t xml:space="preserve">نطقه ای، بلکه ایجاد انرژی، </w:t>
      </w:r>
      <w:r w:rsidRPr="00262069">
        <w:rPr>
          <w:rFonts w:cs="B Lotus" w:hint="cs"/>
          <w:rtl/>
        </w:rPr>
        <w:t xml:space="preserve">سیستم های </w:t>
      </w:r>
      <w:r>
        <w:rPr>
          <w:rFonts w:cs="B Lotus" w:hint="cs"/>
          <w:rtl/>
        </w:rPr>
        <w:t>سیاسی</w:t>
      </w:r>
      <w:r w:rsidRPr="00262069">
        <w:rPr>
          <w:rFonts w:cs="B Lotus" w:hint="cs"/>
          <w:rtl/>
        </w:rPr>
        <w:t xml:space="preserve"> و اجتماعی را تعریف می کنند. </w:t>
      </w:r>
      <w:r w:rsidRPr="00262069">
        <w:rPr>
          <w:rFonts w:cs="B Lotus"/>
          <w:rtl/>
        </w:rPr>
        <w:fldChar w:fldCharType="begin" w:fldLock="1"/>
      </w:r>
      <w:r>
        <w:rPr>
          <w:rFonts w:cs="B Lotus"/>
        </w:rPr>
        <w:instrText>ADDIN CSL_CITATION { "citationItems" : [ { "id" : "ITEM-1", "itemData" : { "DOI" : "10.1016/j.enpol.2016.12.023", "ISSN" : "03014215", "abstract" : "The energy landscape of the Middle East and North Africa (MENA) region has undergone a significant transformation in recent years as a result of intersecting technological, economic and political trends, both regional and international. The evolving dynamics of international energy markets, increased diversification of energy sources, global concerns for climate change, and regional conflict are among the leading factors impacting the evolution of MENA energy policy. This paper provides an assessment and outlook for energy policy in the MENA region within the context of the myriad factors impacting policy design and implementation. A review and analysis of the social, political and economic factors that are impacting regional energy policy is provided and followed by analysis of regional energy policy with consideration of hydrocarbon exploration and production, regional energy trade, demand management and clean energy production. The findings show that the MENA region is in the midst of an energy transition that has uncertain outcomes but will undoubtedly have long lasting impacts on the global energy system.", "author" : [ { "dropping-particle" : "", "family" : "Griffiths", "given" : "Steven", "non-dropping-particle" : "", "parse-names" : false, "suffix" : "" } ], "container-title" : "Energy Policy", "id" : "ITEM-1", "issued" : { "date-parts" : [ [ "2017" ] ] }, "title" : "A review and assessment of energy policy in the Middle East and North Africa region", "type" : "article-journal" }, "uris" : [ "http://www.mendeley.com/documents/?uuid=2a804a4e-1850-3eb3-84c5-2cc89af092c2" ] } ], "mendeley" : { "formattedCitation" : "[109]", "plainTextFormattedCitation" : "[109]", "previouslyFormattedCitation" : "[109]" }, "properties" : {  }, "schema" : "https://github.com/citation-style-language/schema/raw/master/csl-citation.json" }</w:instrText>
      </w:r>
      <w:r w:rsidRPr="00262069">
        <w:rPr>
          <w:rFonts w:cs="B Lotus"/>
          <w:rtl/>
        </w:rPr>
        <w:fldChar w:fldCharType="separate"/>
      </w:r>
      <w:r w:rsidRPr="00713801">
        <w:rPr>
          <w:rFonts w:cs="B Lotus"/>
          <w:noProof/>
        </w:rPr>
        <w:t>[109]</w:t>
      </w:r>
      <w:r w:rsidRPr="00262069">
        <w:rPr>
          <w:rFonts w:cs="B Lotus"/>
          <w:rtl/>
        </w:rPr>
        <w:fldChar w:fldCharType="end"/>
      </w:r>
      <w:r w:rsidRPr="00262069">
        <w:rPr>
          <w:rFonts w:cs="B Lotus"/>
          <w:rtl/>
        </w:rPr>
        <w:t>.</w:t>
      </w:r>
    </w:p>
    <w:p w14:paraId="1E355128" w14:textId="27B59A28" w:rsidR="00713801" w:rsidRPr="00262069" w:rsidRDefault="00713801" w:rsidP="00713801">
      <w:pPr>
        <w:jc w:val="both"/>
        <w:rPr>
          <w:rFonts w:cs="B Lotus"/>
        </w:rPr>
      </w:pPr>
      <w:r w:rsidRPr="00262069">
        <w:rPr>
          <w:rFonts w:cs="B Lotus"/>
          <w:rtl/>
        </w:rPr>
        <w:t xml:space="preserve">تشکیل یک سیاست برای برنامه توسعه کم کربن یکی از مهمترین اقدامات برای کمک به کامبوج در دستیابی به اهداف توسعه پایدار، ترویج مسیر توسعه زیست محیطی و کمک به تلاش جهانی برای کاهش انتشار </w:t>
      </w:r>
      <w:r w:rsidRPr="00262069">
        <w:rPr>
          <w:rFonts w:cs="B Lotus"/>
        </w:rPr>
        <w:t>CO2</w:t>
      </w:r>
      <w:r w:rsidRPr="00262069">
        <w:rPr>
          <w:rFonts w:cs="B Lotus"/>
          <w:rtl/>
        </w:rPr>
        <w:t xml:space="preserve"> است. ابزار </w:t>
      </w:r>
      <w:r w:rsidRPr="00262069">
        <w:rPr>
          <w:rFonts w:cs="B Lotus"/>
        </w:rPr>
        <w:t>Snapshot Extended (ExSS)</w:t>
      </w:r>
      <w:r w:rsidRPr="00262069">
        <w:rPr>
          <w:rFonts w:cs="B Lotus"/>
          <w:rtl/>
        </w:rPr>
        <w:t xml:space="preserve"> برای اندازه گیری فرضیه های اجتماعی و ارزیابی میزان انتشار </w:t>
      </w:r>
      <w:r w:rsidRPr="00262069">
        <w:rPr>
          <w:rFonts w:cs="B Lotus"/>
        </w:rPr>
        <w:t>CO2</w:t>
      </w:r>
      <w:r w:rsidRPr="00262069">
        <w:rPr>
          <w:rFonts w:cs="B Lotus"/>
          <w:rtl/>
        </w:rPr>
        <w:t xml:space="preserve"> و پتانسیل کاهش آن مورد استفاده قرار می گیرد. نتایج نشان می دهد که در سال 2030</w:t>
      </w:r>
      <w:r w:rsidRPr="00262069">
        <w:rPr>
          <w:rFonts w:cs="B Lotus"/>
        </w:rPr>
        <w:t>BaU</w:t>
      </w:r>
      <w:r w:rsidRPr="00262069">
        <w:rPr>
          <w:rFonts w:cs="B Lotus"/>
          <w:rtl/>
        </w:rPr>
        <w:t xml:space="preserve"> و 2050</w:t>
      </w:r>
      <w:r w:rsidRPr="00262069">
        <w:rPr>
          <w:rFonts w:cs="B Lotus"/>
        </w:rPr>
        <w:t>BaU</w:t>
      </w:r>
      <w:r w:rsidRPr="00262069">
        <w:rPr>
          <w:rFonts w:cs="B Lotus"/>
          <w:rtl/>
        </w:rPr>
        <w:t xml:space="preserve">، از سالانه 4221 کوت ک </w:t>
      </w:r>
      <w:r w:rsidRPr="00262069">
        <w:rPr>
          <w:rFonts w:cs="B Lotus"/>
        </w:rPr>
        <w:t>CO2</w:t>
      </w:r>
      <w:r w:rsidRPr="00262069">
        <w:rPr>
          <w:rFonts w:cs="B Lotus"/>
          <w:rtl/>
        </w:rPr>
        <w:t xml:space="preserve"> </w:t>
      </w:r>
      <w:r w:rsidRPr="00262069">
        <w:rPr>
          <w:rFonts w:cs="B Lotus" w:hint="cs"/>
          <w:rtl/>
        </w:rPr>
        <w:t xml:space="preserve">/ سال در سال 2010، میزان انتشار </w:t>
      </w:r>
      <w:r w:rsidRPr="00262069">
        <w:rPr>
          <w:rFonts w:cs="B Lotus"/>
        </w:rPr>
        <w:t>CO2</w:t>
      </w:r>
      <w:r w:rsidRPr="00262069">
        <w:rPr>
          <w:rFonts w:cs="B Lotus"/>
          <w:rtl/>
        </w:rPr>
        <w:t xml:space="preserve"> در سال 2010 به حدود 23،277 (حدود 5.5 برابر) و 91.325 کوت کروم در سال افزایش خواهد یافت (در حدود 21.6 برابر). این مطالعه پنج استراتژی برای برنامه توسعه کم کربن تا سال 2050 که انتظار می رود میزان انتشار گازهای گلخانه ای را به میزان 12،826 (حدود 55 درصد) و 52،153 کوت کروم در سال (حدود 57 درصد) در سال های 2030 و 2050 کاهش دهد. انتظار می رود که بینش مفیدی برای دولت در شکل گیری یک سیاست مشخص برای کاهش تغییرات اقلیمی برای کشور فراهم کند. انتظار میرود اجرای موثر راهبرد توسعه پایدار با کربن کم باعث کاهش میزان انتشار گازهای گلخانهای در حدود 20/55 درصد و در سالهای 2030 و 205 درصدی به میزان 1/55 درصد و 57/1 درصد باشد</w:t>
      </w:r>
      <w:r>
        <w:rPr>
          <w:rFonts w:cs="B Lotus" w:hint="cs"/>
          <w:rtl/>
        </w:rPr>
        <w:t xml:space="preserve">. </w:t>
      </w:r>
      <w:r w:rsidRPr="00262069">
        <w:rPr>
          <w:rFonts w:cs="B Lotus"/>
          <w:rtl/>
        </w:rPr>
        <w:t xml:space="preserve">انتظار می رود که نتایج این مطالعه نه تنها به ارائه دیدگاه های اساسی برای کامبوج برای تدوین سیاست های بنیادی و پیشگیرانه برای کاهش تغییرات آب و هوایی و همچنین ارائه اطلاعات مفید برای آماده سازی سومین ارتباط ملی برای </w:t>
      </w:r>
      <w:r w:rsidRPr="00262069">
        <w:rPr>
          <w:rFonts w:cs="B Lotus"/>
        </w:rPr>
        <w:t>UNFCCC</w:t>
      </w:r>
      <w:r w:rsidRPr="00262069">
        <w:rPr>
          <w:rFonts w:cs="B Lotus"/>
          <w:rtl/>
        </w:rPr>
        <w:t xml:space="preserve"> باشد</w:t>
      </w:r>
      <w:r w:rsidRPr="00262069">
        <w:rPr>
          <w:rFonts w:cs="B Lotus"/>
          <w:rtl/>
        </w:rPr>
        <w:fldChar w:fldCharType="begin" w:fldLock="1"/>
      </w:r>
      <w:r>
        <w:rPr>
          <w:rFonts w:cs="B Lotus"/>
        </w:rPr>
        <w:instrText>ADDIN CSL_CITATION { "citationItems" : [ { "id" : "ITEM-1", "itemData" : { "DOI" : "10.1016/j.enpol.2016.10.017", "ISSN" : "03014215", "abstract" : "The formulation of a policy for a low-carbon development plan is one of the most important steps to help Cambodia achieve sustainable development objectives, promote a greener development path, and contribute to the global effort to reducing CO2emissions. This study is designed to propose some low-carbon energy strategies and quantitatively to assess CO2emissions and reductions. The Extended Snapshot (ExSS) tool is used to quantify socioeconomic assumptions and to estimate CO2emissions and reduction potentials. The results show that CO2emissions are projected to increase to about 23,277 (by about 5.5 times) and 91,325 ktCO2/year (by about 21.6 times) in 2030BaU and 2050BaU, respectively, from 4,221 ktCO2/year in 2010. This study proposes five strategies for low-carbon development plan towards 2050 which are expected to reduce CO2emissions by about 12,826 (about 55%) and 52,153 ktCO2/year (about 57%) in 2030CM and 2050CM, respectively. The present results should help researchers and experts gain a better understanding of CO2emissions and reduction potentials by applying a number of low-carbon measures in Cambodia. While the results should be counted as a preliminary study because of limited available country information, they are expected to provide useful insights for the government in formulating a concrete climate change mitigation policy for the country.", "author" : [ { "dropping-particle" : "", "family" : "Hak", "given" : "Mao", "non-dropping-particle" : "", "parse-names" : false, "suffix" : "" }, { "dropping-particle" : "", "family" : "Matsuoka", "given" : "Yuzuru", "non-dropping-particle" : "", "parse-names" : false, "suffix" : "" }, { "dropping-particle" : "", "family" : "Gomi", "given" : "Kei", "non-dropping-particle" : "", "parse-names" : false, "suffix" : "" } ], "container-title" : "Energy Policy", "id" : "ITEM-1", "issued" : { "date-parts" : [ [ "2017" ] ] }, "title" : "A qualitative and quantitative design of low-carbon development in Cambodia: Energy policy", "type" : "article-journal" }, "uris" : [ "http://www.mendeley.com/documents/?uuid=75e2a65f-211b-3558-97ca-35f4765a4038" ] } ], "mendeley" : { "formattedCitation" : "[110]", "plainTextFormattedCitation" : "[110]", "previouslyFormattedCitation" : "[110]" }, "properties" : {  }, "schema" : "https://github.com/citation-style-language/schema/raw/master/csl-citation.json" }</w:instrText>
      </w:r>
      <w:r w:rsidRPr="00262069">
        <w:rPr>
          <w:rFonts w:cs="B Lotus"/>
          <w:rtl/>
        </w:rPr>
        <w:fldChar w:fldCharType="separate"/>
      </w:r>
      <w:r w:rsidRPr="00713801">
        <w:rPr>
          <w:rFonts w:cs="B Lotus"/>
          <w:noProof/>
        </w:rPr>
        <w:t>[110]</w:t>
      </w:r>
      <w:r w:rsidRPr="00262069">
        <w:rPr>
          <w:rFonts w:cs="B Lotus"/>
          <w:rtl/>
        </w:rPr>
        <w:fldChar w:fldCharType="end"/>
      </w:r>
      <w:r w:rsidRPr="00262069">
        <w:rPr>
          <w:rFonts w:cs="B Lotus"/>
          <w:rtl/>
        </w:rPr>
        <w:t>.</w:t>
      </w:r>
    </w:p>
    <w:p w14:paraId="7E771FFA" w14:textId="4295FBB7" w:rsidR="00713801" w:rsidRPr="00262069" w:rsidRDefault="00713801" w:rsidP="00713801">
      <w:pPr>
        <w:jc w:val="both"/>
        <w:rPr>
          <w:rFonts w:cs="B Lotus"/>
        </w:rPr>
      </w:pPr>
      <w:r w:rsidRPr="00262069">
        <w:rPr>
          <w:rFonts w:cs="B Lotus"/>
          <w:rtl/>
        </w:rPr>
        <w:t xml:space="preserve">سیستم تقاضای و سیستم تقاضای تقریبا ایده آل برای انرژی </w:t>
      </w:r>
      <w:r w:rsidRPr="00262069">
        <w:rPr>
          <w:rFonts w:cs="B Lotus"/>
        </w:rPr>
        <w:t>U.S</w:t>
      </w:r>
      <w:r w:rsidRPr="00262069">
        <w:rPr>
          <w:rFonts w:cs="B Lotus"/>
          <w:rtl/>
        </w:rPr>
        <w:t>. مقایسه شده است</w:t>
      </w:r>
      <w:r>
        <w:rPr>
          <w:rFonts w:cs="B Lotus" w:hint="cs"/>
          <w:rtl/>
        </w:rPr>
        <w:t xml:space="preserve">. </w:t>
      </w:r>
      <w:r w:rsidRPr="00262069">
        <w:rPr>
          <w:rFonts w:cs="B Lotus"/>
          <w:rtl/>
        </w:rPr>
        <w:t>نتایج نشان می دهد که سطح پیش تع</w:t>
      </w:r>
      <w:r>
        <w:rPr>
          <w:rFonts w:cs="B Lotus" w:hint="cs"/>
          <w:rtl/>
        </w:rPr>
        <w:t>یین شده</w:t>
      </w:r>
      <w:r w:rsidRPr="00262069">
        <w:rPr>
          <w:rFonts w:cs="B Lotus"/>
          <w:rtl/>
        </w:rPr>
        <w:t xml:space="preserve">، مقدار </w:t>
      </w:r>
      <w:r>
        <w:rPr>
          <w:rFonts w:cs="B Lotus" w:hint="cs"/>
          <w:rtl/>
        </w:rPr>
        <w:t>مناسبی</w:t>
      </w:r>
      <w:r w:rsidRPr="00262069">
        <w:rPr>
          <w:rFonts w:cs="B Lotus"/>
          <w:rtl/>
        </w:rPr>
        <w:t xml:space="preserve"> که در کوتاه مدت با توجه کمی به قیمت مصرف می شود، به بهتر شدن تقاضای انرژی در ایالات متحده کمک می کند در مقایسه با سیستم که به طور صریح پیش تع</w:t>
      </w:r>
      <w:r>
        <w:rPr>
          <w:rFonts w:cs="B Lotus" w:hint="cs"/>
          <w:rtl/>
        </w:rPr>
        <w:t>یین شده</w:t>
      </w:r>
      <w:r w:rsidRPr="00262069">
        <w:rPr>
          <w:rFonts w:cs="B Lotus"/>
          <w:rtl/>
        </w:rPr>
        <w:t xml:space="preserve"> را در نظر نمی گیرد. مفاهیم سیاست عبارتند از: اگر تعهدات پیشنهادی یک پیشنهادی قانونی باشند، تغییرات قیمت بیشتر برای رسیدن به اهداف سیاسی مشخص ضروری است، در حالی که هیچ پیش تعهد وجود ندارد</w:t>
      </w:r>
      <w:r w:rsidRPr="00262069">
        <w:rPr>
          <w:rFonts w:cs="B Lotus"/>
          <w:rtl/>
        </w:rPr>
        <w:fldChar w:fldCharType="begin" w:fldLock="1"/>
      </w:r>
      <w:r>
        <w:rPr>
          <w:rFonts w:cs="B Lotus"/>
        </w:rPr>
        <w:instrText>ADDIN CSL_CITATION { "citationItems" : [ { "id" : "ITEM-1", "itemData" : { "DOI" : "10.1016/j.enpol.2016.12.041", "ISSN" : "03014215", "abstract" : "Linear approximations of the Generalized Almost Ideal Demand System and Almost Ideal Demand System for U.S. energy are compared to contrast the explicit inclusion and exclusion of pre-committed consumption levels. Results indicate that pre-commitment levels, the quantity of a good that is consumed in the short run with little regard for price, helps to better explain energy demand in the U.S. compared to the system that does not explicitly consider pre-commitments. Policy implications are if pre-commitments are a legitimate assumption, larger price changes are necessary to achieve a given policy objective than if there are no pre-commitments.", "author" : [ { "dropping-particle" : "", "family" : "Rowland", "given" : "Christopher S.", "non-dropping-particle" : "", "parse-names" : false, "suffix" : "" }, { "dropping-particle" : "", "family" : "Mjelde", "given" : "James W.", "non-dropping-particle" : "", "parse-names" : false, "suffix" : "" }, { "dropping-particle" : "", "family" : "Dharmasena", "given" : "Senarath", "non-dropping-particle" : "", "parse-names" : false, "suffix" : "" } ], "container-title" : "Energy Policy", "id" : "ITEM-1", "issued" : { "date-parts" : [ [ "2017" ] ] }, "title" : "Policy implications of considering pre-commitments in U.S. aggregate energy demand system", "type" : "article-journal" }, "uris" : [ "http://www.mendeley.com/documents/?uuid=1f86ed2e-2a0f-34c7-81d1-d6c0ef80a4e6" ] } ], "mendeley" : { "formattedCitation" : "[111]", "plainTextFormattedCitation" : "[111]", "previouslyFormattedCitation" : "[111]" }, "properties" : {  }, "schema" : "https://github.com/citation-style-language/schema/raw/master/csl-citation.json" }</w:instrText>
      </w:r>
      <w:r w:rsidRPr="00262069">
        <w:rPr>
          <w:rFonts w:cs="B Lotus"/>
          <w:rtl/>
        </w:rPr>
        <w:fldChar w:fldCharType="separate"/>
      </w:r>
      <w:r w:rsidRPr="00713801">
        <w:rPr>
          <w:rFonts w:cs="B Lotus"/>
          <w:noProof/>
        </w:rPr>
        <w:t>[111]</w:t>
      </w:r>
      <w:r w:rsidRPr="00262069">
        <w:rPr>
          <w:rFonts w:cs="B Lotus"/>
          <w:rtl/>
        </w:rPr>
        <w:fldChar w:fldCharType="end"/>
      </w:r>
      <w:r w:rsidRPr="00262069">
        <w:rPr>
          <w:rFonts w:cs="B Lotus"/>
          <w:rtl/>
        </w:rPr>
        <w:t>.</w:t>
      </w:r>
    </w:p>
    <w:p w14:paraId="3B12BFB8" w14:textId="47927363" w:rsidR="00713801" w:rsidRPr="00262069" w:rsidRDefault="00713801" w:rsidP="00713801">
      <w:pPr>
        <w:jc w:val="both"/>
        <w:rPr>
          <w:rFonts w:cs="B Lotus"/>
        </w:rPr>
      </w:pPr>
      <w:r w:rsidRPr="00262069">
        <w:rPr>
          <w:rFonts w:cs="B Lotus"/>
          <w:rtl/>
        </w:rPr>
        <w:t>طراحی سیاست های انرژی در اروپا یک مسئله پیچیده است که شامل سطوح مختلف حکمرانی و به شدت تحت تاثیر شرایط سازمانی است. با این حال، طراحی سیاست در اروپا و حتی تجزیه و تحلیل مبتنی بر مدل، به وضوح توسط مدرسه فکری نئو کلاسیک شکل گرفته است. نیاز به یک رویکرد ساختار یافته ای وجود دارد که می تواند ترکیبات زمینه های سازمانی را در طراحی و تجزیه و تحلیل سیاست های انرژی های تجدید پذیر برای برق (</w:t>
      </w:r>
      <w:r w:rsidRPr="00262069">
        <w:rPr>
          <w:rFonts w:cs="B Lotus"/>
        </w:rPr>
        <w:t>RES-E</w:t>
      </w:r>
      <w:r w:rsidRPr="00262069">
        <w:rPr>
          <w:rFonts w:cs="B Lotus"/>
          <w:rtl/>
        </w:rPr>
        <w:t xml:space="preserve">) تسهیل کند. این </w:t>
      </w:r>
      <w:r w:rsidRPr="00262069">
        <w:rPr>
          <w:rFonts w:cs="B Lotus"/>
          <w:rtl/>
        </w:rPr>
        <w:lastRenderedPageBreak/>
        <w:t xml:space="preserve">مقاله رویکرد رسمی به طراحی سیاست </w:t>
      </w:r>
      <w:r w:rsidRPr="00262069">
        <w:rPr>
          <w:rFonts w:cs="B Lotus"/>
        </w:rPr>
        <w:t>RES-E</w:t>
      </w:r>
      <w:r w:rsidRPr="00262069">
        <w:rPr>
          <w:rFonts w:cs="B Lotus"/>
          <w:rtl/>
        </w:rPr>
        <w:t xml:space="preserve"> بر اساس نظریه طراحی، چارچوب تجزیه و تحلیل و توسعه سازمان (</w:t>
      </w:r>
      <w:r w:rsidRPr="00262069">
        <w:rPr>
          <w:rFonts w:cs="B Lotus"/>
        </w:rPr>
        <w:t>IAD</w:t>
      </w:r>
      <w:r w:rsidRPr="00262069">
        <w:rPr>
          <w:rFonts w:cs="B Lotus"/>
          <w:rtl/>
        </w:rPr>
        <w:t xml:space="preserve">) و مدل سازی و شبیه سازی مبتنی بر نمایه ارائه می دهد. به طور عمده، این جنبه به طور بالقوه راهبردهای جدید برای مداخله تحلیلگر سیاست را باز می کند و به او اجازه می دهد تا با توجه به طیف وسیعی از عدم اطمینان، کدام یک از عناصر مداخله (اهداف) برای اهداف جامعه حیاتی است. کاربرد تجربی آن با ارائه و تفسیر بین شش طرح </w:t>
      </w:r>
      <w:r w:rsidRPr="00262069">
        <w:rPr>
          <w:rFonts w:cs="B Lotus"/>
        </w:rPr>
        <w:t>RES-E</w:t>
      </w:r>
      <w:r w:rsidRPr="00262069">
        <w:rPr>
          <w:rFonts w:cs="B Lotus"/>
          <w:rtl/>
        </w:rPr>
        <w:t xml:space="preserve"> از اروپای غربی از نظر عناصر طراحی، نشان داده شده است </w:t>
      </w:r>
      <w:r w:rsidRPr="00262069">
        <w:rPr>
          <w:rFonts w:cs="B Lotus"/>
          <w:rtl/>
        </w:rPr>
        <w:fldChar w:fldCharType="begin" w:fldLock="1"/>
      </w:r>
      <w:r>
        <w:rPr>
          <w:rFonts w:cs="B Lotus"/>
        </w:rPr>
        <w:instrText>ADDIN CSL_CITATION { "citationItems" : [ { "id" : "ITEM-1", "itemData" : { "DOI" : "10.1016/j.enpol.2017.03.051", "ISBN" : "0301-4215", "ISSN" : "03014215", "abstract" : "Energy policy design in Europe is a complex issue involving multiple levels of governance, and heavily influenced by institutional contexts. However policy design in Europe, and model-based analysis even more so, is arguably shaped by the neo-classical school of thought. There is a need to provide a structured approach that would facilitate the incorporating of institutional contexts into Renewable Energy Sources for Electricity (RES-E) policy design and analysis. This paper presents a formal approach to RES-E policy design based on Design Theory, the Institutional Analysis and Development (IAD) Framework, and Agent Based Modelling and Simulation. Given a certain frame of analysis, we propose that it is theoretically possible to identify the complete policy design space, a set of design elements. Crucially, this aspect potentially opens up to the policy analyst new avenues for intervention, and allows her systematically explore, given a range of uncertainties, which element(s) of intervention is(are) the most vital to achieve the goals of the community. Its empirical applicability is demonstrated by representing and differentiating between six RES-E schemes from Western Europe in terms of the design elements; a model-based illustration demonstrates the value of this approach to quantitatively analyse the impact of design elements.", "author" : [ { "dropping-particle" : "", "family" : "Iychettira", "given" : "Kaveri K.", "non-dropping-particle" : "", "parse-names" : false, "suffix" : "" }, { "dropping-particle" : "", "family" : "Hakvoort", "given" : "Rudi A.", "non-dropping-particle" : "", "parse-names" : false, "suffix" : "" }, { "dropping-particle" : "", "family" : "Linares", "given" : "Pedro", "non-dropping-particle" : "", "parse-names" : false, "suffix" : "" } ], "container-title" : "Energy Policy", "id" : "ITEM-1", "issued" : { "date-parts" : [ [ "2017" ] ] }, "title" : "Towards a comprehensive policy for electricity from renewable energy: An approach for policy design", "type" : "article-journal" }, "uris" : [ "http://www.mendeley.com/documents/?uuid=3f8f3817-af94-3a42-9bdf-b497f6688725" ] } ], "mendeley" : { "formattedCitation" : "[112]", "plainTextFormattedCitation" : "[112]", "previouslyFormattedCitation" : "[112]" }, "properties" : {  }, "schema" : "https://github.com/citation-style-language/schema/raw/master/csl-citation.json" }</w:instrText>
      </w:r>
      <w:r w:rsidRPr="00262069">
        <w:rPr>
          <w:rFonts w:cs="B Lotus"/>
          <w:rtl/>
        </w:rPr>
        <w:fldChar w:fldCharType="separate"/>
      </w:r>
      <w:r w:rsidRPr="00713801">
        <w:rPr>
          <w:rFonts w:cs="B Lotus"/>
          <w:noProof/>
        </w:rPr>
        <w:t>[112]</w:t>
      </w:r>
      <w:r w:rsidRPr="00262069">
        <w:rPr>
          <w:rFonts w:cs="B Lotus"/>
          <w:rtl/>
        </w:rPr>
        <w:fldChar w:fldCharType="end"/>
      </w:r>
      <w:r w:rsidRPr="00262069">
        <w:rPr>
          <w:rFonts w:cs="B Lotus"/>
          <w:rtl/>
        </w:rPr>
        <w:t>.</w:t>
      </w:r>
    </w:p>
    <w:p w14:paraId="5951C019" w14:textId="30BF7C10" w:rsidR="00713801" w:rsidRPr="00262069" w:rsidRDefault="00713801" w:rsidP="00713801">
      <w:pPr>
        <w:jc w:val="both"/>
        <w:rPr>
          <w:rFonts w:cs="B Lotus"/>
        </w:rPr>
      </w:pPr>
      <w:commentRangeStart w:id="59"/>
      <w:r w:rsidRPr="00262069">
        <w:rPr>
          <w:rFonts w:cs="B Lotus"/>
          <w:rtl/>
        </w:rPr>
        <w:t>انگلیس تنها مدل انرژی مورد نیاز اتحادیه اروپا (</w:t>
      </w:r>
      <w:r w:rsidRPr="00262069">
        <w:rPr>
          <w:rFonts w:cs="B Lotus"/>
        </w:rPr>
        <w:t>TEM</w:t>
      </w:r>
      <w:r w:rsidRPr="00262069">
        <w:rPr>
          <w:rFonts w:cs="B Lotus"/>
          <w:rtl/>
        </w:rPr>
        <w:t xml:space="preserve">) که مایل به ارائه سهمیه قابل اعتمادی، پایداری و هماهنگی در نظر گرفته شده است، معتقد است که حراج ظرفیت با قراردادهای بلند مدت برای تازه واردین، ارزان ترین راه حل در مقایسه با انتظارات است از قیمت های آینده برای ارائه پاسخ کافی نسل و تقاضا. </w:t>
      </w:r>
      <w:commentRangeEnd w:id="59"/>
      <w:r>
        <w:rPr>
          <w:rStyle w:val="CommentReference"/>
        </w:rPr>
        <w:commentReference w:id="59"/>
      </w:r>
      <w:r w:rsidRPr="00262069">
        <w:rPr>
          <w:rFonts w:cs="B Lotus"/>
          <w:rtl/>
        </w:rPr>
        <w:t>اتحادیه انرژی بر خلاف خوراک های تعرفه ای (</w:t>
      </w:r>
      <w:r w:rsidRPr="00262069">
        <w:rPr>
          <w:rFonts w:cs="B Lotus"/>
        </w:rPr>
        <w:t>FiTs</w:t>
      </w:r>
      <w:r w:rsidRPr="00262069">
        <w:rPr>
          <w:rFonts w:cs="B Lotus"/>
          <w:rtl/>
        </w:rPr>
        <w:t xml:space="preserve">) برای انرژی های تجدید پذیر استدلال می کند و برای </w:t>
      </w:r>
      <w:r w:rsidRPr="00262069">
        <w:rPr>
          <w:rFonts w:cs="B Lotus"/>
        </w:rPr>
        <w:t>FiTs</w:t>
      </w:r>
      <w:r w:rsidRPr="00262069">
        <w:rPr>
          <w:rFonts w:cs="B Lotus"/>
          <w:rtl/>
        </w:rPr>
        <w:t xml:space="preserve"> حق بیمه (</w:t>
      </w:r>
      <w:r w:rsidRPr="00262069">
        <w:rPr>
          <w:rFonts w:cs="B Lotus"/>
        </w:rPr>
        <w:t>PFiTs</w:t>
      </w:r>
      <w:r w:rsidRPr="00262069">
        <w:rPr>
          <w:rFonts w:cs="B Lotus"/>
          <w:rtl/>
        </w:rPr>
        <w:t xml:space="preserve">) را فشار می دهد، همانطور که </w:t>
      </w:r>
      <w:r w:rsidRPr="00262069">
        <w:rPr>
          <w:rFonts w:cs="B Lotus"/>
        </w:rPr>
        <w:t>GB</w:t>
      </w:r>
      <w:r w:rsidRPr="00262069">
        <w:rPr>
          <w:rFonts w:cs="B Lotus"/>
          <w:rtl/>
        </w:rPr>
        <w:t xml:space="preserve"> از </w:t>
      </w:r>
      <w:r w:rsidRPr="00262069">
        <w:rPr>
          <w:rFonts w:cs="B Lotus"/>
        </w:rPr>
        <w:t>PFiT</w:t>
      </w:r>
      <w:r w:rsidRPr="00262069">
        <w:rPr>
          <w:rFonts w:cs="B Lotus"/>
          <w:rtl/>
        </w:rPr>
        <w:t xml:space="preserve"> ها به نفع </w:t>
      </w:r>
      <w:r w:rsidRPr="00262069">
        <w:rPr>
          <w:rFonts w:cs="B Lotus"/>
        </w:rPr>
        <w:t>FiTs</w:t>
      </w:r>
      <w:r w:rsidRPr="00262069">
        <w:rPr>
          <w:rFonts w:cs="B Lotus"/>
          <w:rtl/>
        </w:rPr>
        <w:t xml:space="preserve"> رها شده است. این مقاله بر تجربه تجدید نظر در بازار برق در بازار قبل و بعد از تغییر دولت 2015، تاکید می کند تا قطعنامه های متعهد کننده ایلیم انرژی و مشکلات بین تشخیص مشکل و تحویل راه حل ها را برجسته نماید. این تئوری و عمل ارائه ظرفیت، انرژی و کیفیت عرضه را فراهم می کند، تاریخچه مختصری از برق </w:t>
      </w:r>
      <w:r w:rsidRPr="00262069">
        <w:rPr>
          <w:rFonts w:cs="B Lotus"/>
        </w:rPr>
        <w:t>GB</w:t>
      </w:r>
      <w:r w:rsidRPr="00262069">
        <w:rPr>
          <w:rFonts w:cs="B Lotus"/>
          <w:rtl/>
        </w:rPr>
        <w:t xml:space="preserve"> از </w:t>
      </w:r>
      <w:r w:rsidRPr="00262069">
        <w:rPr>
          <w:rFonts w:cs="B Lotus"/>
        </w:rPr>
        <w:t>CEGB</w:t>
      </w:r>
      <w:r w:rsidRPr="00262069">
        <w:rPr>
          <w:rFonts w:cs="B Lotus"/>
          <w:rtl/>
        </w:rPr>
        <w:t xml:space="preserve"> را به ساختار جداگانه، آزاد و خصوصی شده اش تبدیل می کند. این مسئله در مورد مسئله سه گانه و در مورد راه حل های احتمالی بحث می کند. اصلاحات بازار برق جزیره ای ایرلند نشان دهنده مشکل و پاسخ احتمالی بهترین کیفیت ارائه خدمات با تقارن زیاد است</w:t>
      </w:r>
      <w:r w:rsidRPr="00262069">
        <w:rPr>
          <w:rFonts w:cs="B Lotus"/>
          <w:rtl/>
        </w:rPr>
        <w:fldChar w:fldCharType="begin" w:fldLock="1"/>
      </w:r>
      <w:r>
        <w:rPr>
          <w:rFonts w:cs="B Lotus"/>
        </w:rPr>
        <w:instrText>ADDIN CSL_CITATION { "citationItems" : [ { "id" : "ITEM-1", "itemData" : { "DOI" : "10.1016/j.enpol.2016.10.015", "ISSN" : "03014215", "abstract" : "Britain considers the energy-only EU Target Electricity Model (TEM) wanting in delivering the trilemma of reliability, sustainability and affordability and argues that a capacity auction with long-term contracts for new entrants is the least-cost solution compared to relying on expectations of future prices to deliver adequate generation and demand side response. The Energy Union argues against feed-in tariffs (FiTs) for renewables, pressing for premium FiTs (pFiTs), just as GB has abandoned PFiTs in favour of FiTs. This paper draws on the GB experience of Electricity Market Reform before and after the 2015 change of government, to highlight promising resolutions of the energy trilemma, and the problems that have arisen between the diagnosis of the problem and the delivery of solutions. It sets out the theory and practice of delivering capacity, energy and quality of supply, gives a brief history of GB electricity from the CEGB to its current unbundled, liberalized and privatized structure. That sheds light on the trilemma problem and discusses possible solutions. The island of Ireland Single Electricity Market reforms illustrate the problem and possible answer of how best to deliver quality of service with high intermittency.", "author" : [ { "dropping-particle" : "", "family" : "Newbery", "given" : "David", "non-dropping-particle" : "", "parse-names" : false, "suffix" : "" } ], "container-title" : "Energy Policy", "id" : "ITEM-1", "issued" : { "date-parts" : [ [ "2017" ] ] }, "title" : "Tales of two islands \u2013 Lessons for EU energy policy from electricity market reforms in Britain and Ireland", "type" : "article-journal" }, "uris" : [ "http://www.mendeley.com/documents/?uuid=48f73141-d365-3692-a31f-a768b25041e6" ] } ], "mendeley" : { "formattedCitation" : "[113]", "plainTextFormattedCitation" : "[113]", "previouslyFormattedCitation" : "[113]" }, "properties" : {  }, "schema" : "https://github.com/citation-style-language/schema/raw/master/csl-citation.json" }</w:instrText>
      </w:r>
      <w:r w:rsidRPr="00262069">
        <w:rPr>
          <w:rFonts w:cs="B Lotus"/>
          <w:rtl/>
        </w:rPr>
        <w:fldChar w:fldCharType="separate"/>
      </w:r>
      <w:r w:rsidRPr="00713801">
        <w:rPr>
          <w:rFonts w:cs="B Lotus"/>
          <w:noProof/>
        </w:rPr>
        <w:t>[113]</w:t>
      </w:r>
      <w:r w:rsidRPr="00262069">
        <w:rPr>
          <w:rFonts w:cs="B Lotus"/>
          <w:rtl/>
        </w:rPr>
        <w:fldChar w:fldCharType="end"/>
      </w:r>
      <w:r w:rsidRPr="00262069">
        <w:rPr>
          <w:rFonts w:cs="B Lotus"/>
          <w:rtl/>
        </w:rPr>
        <w:t>.</w:t>
      </w:r>
    </w:p>
    <w:p w14:paraId="30435926" w14:textId="2006E5D5" w:rsidR="00713801" w:rsidRPr="00262069" w:rsidRDefault="00713801" w:rsidP="00713801">
      <w:pPr>
        <w:jc w:val="both"/>
        <w:rPr>
          <w:rFonts w:cs="B Lotus"/>
          <w:lang w:bidi="fa-IR"/>
        </w:rPr>
      </w:pPr>
      <w:commentRangeStart w:id="60"/>
      <w:r w:rsidRPr="00262069">
        <w:rPr>
          <w:rFonts w:cs="B Lotus"/>
          <w:rtl/>
        </w:rPr>
        <w:t>خاور</w:t>
      </w:r>
      <w:commentRangeEnd w:id="60"/>
      <w:r>
        <w:rPr>
          <w:rStyle w:val="CommentReference"/>
        </w:rPr>
        <w:commentReference w:id="60"/>
      </w:r>
      <w:r w:rsidRPr="00262069">
        <w:rPr>
          <w:rFonts w:cs="B Lotus"/>
          <w:rtl/>
        </w:rPr>
        <w:t xml:space="preserve"> میانه یک گره کلیدی از "یک کمربند و یک راه استراتژی " است. سرمایه گذاری انرژی بخش مهمی از سرمایه گذاری چینی در خاورمیانه است. آشفتگی سیاسی در خاورمیانه سرمایه گذاران چینی را به خطر می اندازد. در آینده، با جهانی شدن توزیع منابع چینی و گسترش سرمایه گذاری خارجی چینی، چین برای تأمین امنیت انرژی خود اهمیت دارد. بر اساس تجزیه و تحلیل وضعیت استراتژی انرژی چینی در خاورمیانه، این مقاله تلاش می کند تا برخی از پیشنهادات مربوط به سرمایه گذاری انرژی چین در خاورمیانه را به منظور محافظت از امنیت انرژی چین به طور موثر ارائه دهد</w:t>
      </w:r>
      <w:r w:rsidRPr="00262069">
        <w:rPr>
          <w:rFonts w:cs="B Lotus"/>
          <w:rtl/>
        </w:rPr>
        <w:fldChar w:fldCharType="begin" w:fldLock="1"/>
      </w:r>
      <w:r>
        <w:rPr>
          <w:rFonts w:cs="B Lotus"/>
        </w:rPr>
        <w:instrText>ADDIN CSL_CITATION { "citationItems" : [ { "id" : "ITEM-1", "itemData" : { "DOI" : "10.1088/1755-1315/81/1/012164", "abstract" : "The Middle East is a key node of \" One Belt and One Road strategy \" . Energy investment is an important part of Chinese investment in the Middle East. The political turmoil in the Middle East has brought the political risks to Chinese investors. In the future, with the globalization of Chinese resource distribution and the expansion of Chinese outward investment, it is significant for China to ensure its energy security. Based on the analysis of the situation of Chinese energy strategy in the Middle East, this paper tries to put forward some suggestion about Chinese energy investment in the Middle East in order to protect Chinese energy security effectively. 1. Introduction For a long time, energy security has been a hot issue for Chinese economic development. Now energy directly affects the sustainable development of Chinese national economy. With the changing of the international energy pattern, all the countries in the world take corresponding energy strategies according to their respective national conditions such as their energy reserves or energy efficiency. Today many countries actively explore overseas energy markets in order to establish multi-channel access to energy. Meanwhile, those countries establish and strengthen the strategic energy reserves, especially by establishing strategic oil reserves in order to protect oil supply security. Some countries develop clean energy vigorously and utilize new energy and renewable energy. For example, the Japanese government put forward the \"new sunshine plan\" for the development and use of new and clean energy such as solar energy, wind energy, fuel cell, hydrogen and superconducting energy. The United States also put forward a comprehensive national energy strategy including the development of advanced renewable energy technologies, energy storage and conversion technologies. In recent years, improving energy efficiency is an important goal of energy development strategy in many developed countries. Some energy-consuming countries have passed laws to encourage energy efficiency and implement policies to support domestic natural gas production. Countries such as Denmark developed wind energy and Norway produced efficient energy systems and promoted the implementation of underground coal liquefaction, etc. The U.S. launched a \"comprehensive national energy strategy\" in the electrical power system in 1998, which planned to increase coal-fired power generation efficiency from 35% to 60%, in order to reduc\u2026", "author" : [ { "dropping-particle" : "", "family" : "Ponce De", "given" : "Diego", "non-dropping-particle" : "", "parse-names" : false, "suffix" : "" }, { "dropping-particle" : "", "family" : "Barido", "given" : "Leon", "non-dropping-particle" : "", "parse-names" : false, "suffix" : "" }, { "dropping-particle" : "", "family" : "Johnston", "given" : "Josiah", "non-dropping-particle" : "", "parse-names" : false, "suffix" : "" }, { "dropping-particle" : "V", "family" : "Moncada", "given" : "Maria", "non-dropping-particle" : "", "parse-names" : false, "suffix" : "" }, { "dropping-particle" : "", "family" : "Huang", "given" : "Yiling", "non-dropping-particle" : "", "parse-names" : false, "suffix" : "" } ], "id" : "ITEM-1", "issued" : { "date-parts" : [ [ "0" ] ] }, "title" : "Research on energy strategy and Chinese energy investment in the middle east Evidence and future scenarios of a low- carbon energy transition in Central America: a case study in Nicaragua Research on energy strategy and Chinese energy investment in the middle east", "type" : "article-journal" }, "uris" : [ "http://www.mendeley.com/documents/?uuid=4c0df962-b89a-3d76-845d-40cd7227005e" ] } ], "mendeley" : { "formattedCitation" : "[114]", "plainTextFormattedCitation" : "[114]", "previouslyFormattedCitation" : "[114]" }, "properties" : {  }, "schema" : "https://github.com/citation-style-language/schema/raw/master/csl-citation.json" }</w:instrText>
      </w:r>
      <w:r w:rsidRPr="00262069">
        <w:rPr>
          <w:rFonts w:cs="B Lotus"/>
          <w:rtl/>
        </w:rPr>
        <w:fldChar w:fldCharType="separate"/>
      </w:r>
      <w:r w:rsidRPr="00713801">
        <w:rPr>
          <w:rFonts w:cs="B Lotus"/>
          <w:noProof/>
        </w:rPr>
        <w:t>[114]</w:t>
      </w:r>
      <w:r w:rsidRPr="00262069">
        <w:rPr>
          <w:rFonts w:cs="B Lotus"/>
          <w:rtl/>
        </w:rPr>
        <w:fldChar w:fldCharType="end"/>
      </w:r>
      <w:r w:rsidRPr="00262069">
        <w:rPr>
          <w:rFonts w:cs="B Lotus"/>
          <w:rtl/>
        </w:rPr>
        <w:t>.</w:t>
      </w:r>
    </w:p>
    <w:p w14:paraId="22BFC705" w14:textId="674DC99F" w:rsidR="00713801" w:rsidRPr="00262069" w:rsidRDefault="00713801" w:rsidP="00713801">
      <w:pPr>
        <w:jc w:val="both"/>
        <w:rPr>
          <w:rFonts w:cs="B Lotus"/>
        </w:rPr>
      </w:pPr>
      <w:r w:rsidRPr="00262069">
        <w:rPr>
          <w:rFonts w:cs="B Lotus" w:hint="cs"/>
          <w:rtl/>
        </w:rPr>
        <w:t>مطالعات</w:t>
      </w:r>
      <w:r w:rsidRPr="00262069">
        <w:rPr>
          <w:rFonts w:cs="B Lotus"/>
          <w:rtl/>
        </w:rPr>
        <w:t xml:space="preserve"> نشان می دهد که اقدامات صرفه جویی در انرژی همیشه اجرا نمی شود، که می تواند با وجود موانع بهره وری انرژی توضیح داده شود. این مقاله به بررسی اینکه چگونه شهرداریهای سوئدی می توانند با استفاده از بهبود بهره وری انرژی و وجود موانع مختلف در اجرای بهره وری انرژی از شرکت های کوچک محلی حمایت کنند.. به طور مشخص، این مطالعه شامل شرکت هایی بود که در یک برنامه انرژی محلی مشارکت داشتند و هنوز هم شرکت ها موانع مهمی را برای جلوگیری از پیاده سازی مواجه می کنند و نشان می دهد که نیاز به مطالعه بیشتر سایر مدل های سیاست جایگزین و بهبود انتقال دانش است. این مقاله حمایت از این ایده است که برنامه های کارآمد شهری باید به طور انعطاف پذیری طراحی و اجرا شوند تا موانع مختلف را در بر گیرد. عوامل موثر بر کار شرکت باید تاکید شود و موانع باید پیش از آن شناسایی شوند تا برنامه های سیاسی بتوانند به نیازهای متفاوتی از </w:t>
      </w:r>
      <w:r w:rsidRPr="00262069">
        <w:rPr>
          <w:rFonts w:cs="B Lotus"/>
        </w:rPr>
        <w:t>SME</w:t>
      </w:r>
      <w:r w:rsidRPr="00262069">
        <w:rPr>
          <w:rFonts w:cs="B Lotus"/>
          <w:rtl/>
        </w:rPr>
        <w:t xml:space="preserve"> ها متکی شوند </w:t>
      </w:r>
      <w:r w:rsidRPr="00262069">
        <w:rPr>
          <w:rFonts w:cs="B Lotus"/>
          <w:rtl/>
        </w:rPr>
        <w:fldChar w:fldCharType="begin" w:fldLock="1"/>
      </w:r>
      <w:r>
        <w:rPr>
          <w:rFonts w:cs="B Lotus"/>
        </w:rPr>
        <w:instrText>ADDIN CSL_CITATION { "citationItems" : [ { "id" : "ITEM-1", "itemData" : { "DOI" : "10.3390/en10010100", "ISSN" : "1996-1073", "abstract" : "Improved energy efficiency has become a strategic issue and represents a priority for European competitiveness. Countries adopt various energy policies on local and national levels where energy audit programs are the most common energy end-use efficiency policy for industrial small- and medium-sized enterprises (SMEs). However, studies indicate that cost-efficient energy conservation measures are not always implemented, which can be explained by the existence of barriers to energy efficiency. This paper investigates how Swedish municipalities can support local micro- and small-sized enterprises with improved energy efficiency and the existence of different barriers to the implementation of energy efficiency. Relating this empirical case study to the theoretical barriers outlined in the text, this study found that the major explanatory factors related to non-implementation of cost-effective energy efficiency measures among micro- and small-sized industrial enterprises were bounded rationality (lack of time and/or other priorities), split incentives (having other priorities for capital investments), and imperfect information (slim organization and lack of technical skill). This study also found that information in the form of a report was the main thing that companies gained from working on the project \u201cEnergy-Driven Business\u201d. Notably, the study involved companies that had participated in a local energy program and, still, companies face major barriers inhibiting implementation, indicating a need to further study other alternative policy models and how knowledge transfer can be improved.", "author" : [ { "dropping-particle" : "", "family" : "Backman", "given" : "Fredrik", "non-dropping-particle" : "", "parse-names" : false, "suffix" : "" } ], "container-title" : "Energies", "id" : "ITEM-1", "issue" : "1", "issued" : { "date-parts" : [ [ "2017" ] ] }, "page" : "100", "title" : "Barriers to Energy Efficiency in Swedish Non-Energy-Intensive Micro- and Small-Sized Enterprises\u2014A Case Study of a Local Energy Program", "type" : "article-journal", "volume" : "10" }, "uris" : [ "http://www.mendeley.com/documents/?uuid=c3800cd3-e241-48ce-b89d-77ee87c1120a" ] } ], "mendeley" : { "formattedCitation" : "[115]", "plainTextFormattedCitation" : "[115]", "previouslyFormattedCitation" : "[115]" }, "properties" : {  }, "schema" : "https://github.com/citation-style-language/schema/raw/master/csl-citation.json" }</w:instrText>
      </w:r>
      <w:r w:rsidRPr="00262069">
        <w:rPr>
          <w:rFonts w:cs="B Lotus"/>
          <w:rtl/>
        </w:rPr>
        <w:fldChar w:fldCharType="separate"/>
      </w:r>
      <w:r w:rsidRPr="00713801">
        <w:rPr>
          <w:rFonts w:cs="B Lotus"/>
          <w:noProof/>
        </w:rPr>
        <w:t>[115]</w:t>
      </w:r>
      <w:r w:rsidRPr="00262069">
        <w:rPr>
          <w:rFonts w:cs="B Lotus"/>
          <w:rtl/>
        </w:rPr>
        <w:fldChar w:fldCharType="end"/>
      </w:r>
      <w:r w:rsidRPr="00262069">
        <w:rPr>
          <w:rFonts w:cs="B Lotus"/>
          <w:rtl/>
        </w:rPr>
        <w:t>.</w:t>
      </w:r>
    </w:p>
    <w:p w14:paraId="3242D7D8" w14:textId="77777777" w:rsidR="00713801" w:rsidRDefault="00713801" w:rsidP="00713801">
      <w:pPr>
        <w:pStyle w:val="a1"/>
        <w:jc w:val="both"/>
        <w:rPr>
          <w:rtl/>
        </w:rPr>
      </w:pPr>
      <w:bookmarkStart w:id="61" w:name="_Toc503303554"/>
      <w:bookmarkStart w:id="62" w:name="_Toc503305001"/>
      <w:r w:rsidRPr="00262069">
        <w:rPr>
          <w:rtl/>
        </w:rPr>
        <w:t>برنامه ریزی انرژی</w:t>
      </w:r>
      <w:bookmarkEnd w:id="61"/>
      <w:bookmarkEnd w:id="62"/>
    </w:p>
    <w:p w14:paraId="495F48D1" w14:textId="22E35DF5" w:rsidR="00713801" w:rsidRDefault="00713801" w:rsidP="00713801">
      <w:pPr>
        <w:jc w:val="both"/>
        <w:rPr>
          <w:rFonts w:cs="B Lotus"/>
          <w:rtl/>
          <w:lang w:bidi="fa-IR"/>
        </w:rPr>
      </w:pPr>
      <w:r w:rsidRPr="00262069">
        <w:rPr>
          <w:rFonts w:cs="B Lotus"/>
          <w:rtl/>
          <w:lang w:bidi="fa-IR"/>
        </w:rPr>
        <w:fldChar w:fldCharType="begin" w:fldLock="1"/>
      </w:r>
      <w:r>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"[116]", "plainTextFormattedCitation" : "[116]", "previouslyFormattedCitation" : "[116]" }, "properties" : {  }, "schema" : "https://github.com/citation-style-language/schema/raw/master/csl-citation.json" }</w:instrText>
      </w:r>
      <w:r w:rsidRPr="00262069">
        <w:rPr>
          <w:rFonts w:cs="B Lotus"/>
          <w:rtl/>
          <w:lang w:bidi="fa-IR"/>
        </w:rPr>
        <w:fldChar w:fldCharType="separate"/>
      </w:r>
      <w:r w:rsidRPr="00713801">
        <w:rPr>
          <w:rFonts w:cs="B Lotus"/>
          <w:noProof/>
          <w:lang w:bidi="fa-IR"/>
        </w:rPr>
        <w:t>[116]</w:t>
      </w:r>
      <w:r w:rsidRPr="00262069">
        <w:rPr>
          <w:rFonts w:cs="B Lotus"/>
          <w:rtl/>
          <w:lang w:bidi="fa-IR"/>
        </w:rPr>
        <w:fldChar w:fldCharType="end"/>
      </w:r>
      <w:r>
        <w:rPr>
          <w:rFonts w:cs="B Lotus"/>
          <w:rtl/>
          <w:lang w:bidi="fa-IR"/>
        </w:rPr>
        <w:t xml:space="preserve"> بیان میکنند که رویکردهای </w:t>
      </w:r>
      <w:r>
        <w:rPr>
          <w:rFonts w:cs="B Lotus" w:hint="cs"/>
          <w:rtl/>
          <w:lang w:bidi="fa-IR"/>
        </w:rPr>
        <w:t>طرح</w:t>
      </w:r>
      <w:r>
        <w:rPr>
          <w:rFonts w:cs="B Lotus"/>
          <w:rtl/>
          <w:lang w:bidi="fa-IR"/>
        </w:rPr>
        <w:softHyphen/>
      </w:r>
      <w:r w:rsidRPr="00262069">
        <w:rPr>
          <w:rFonts w:cs="B Lotus"/>
          <w:rtl/>
          <w:lang w:bidi="fa-IR"/>
        </w:rPr>
        <w:t xml:space="preserve">ریزی و اجرایی موجود، که تفکر سیاست های فعلی را در مورد مشارکت بخش های انرژی روستایی نشان می دهد. نقش ذینفعان از قبل تعریف شده است و تجزیه و تحلیل نقش و تأثیر آن بر عملکرد برنامه صورت نگرفته است. تعاملات میان ذینفعان نیز محدود است. با توجه به این واقعیت که بیش از 30 سال </w:t>
      </w:r>
      <w:r w:rsidRPr="00262069">
        <w:rPr>
          <w:rFonts w:cs="B Lotus"/>
          <w:rtl/>
          <w:lang w:bidi="fa-IR"/>
        </w:rPr>
        <w:lastRenderedPageBreak/>
        <w:t>گذشته از زمانی که مسائل انرژی روستایی به طور جدی مورد توجه قرار گرفته بود و پیشرفت محدودی که در این منطقه به دست آمده است، ضروری است. "رویکرد مبتنی بر فناوری، ابتدا و به طور عمده باید رویکردی مبتنی بر برنامه را که در آن عناصر نگهداری یک مکان" را شامل می شود، در نظر بگیرد. این طراحی شامل شناخت برنامه های مرتبط اجتماعی است که نابرابری ها را بر اساس طبقه اجتماعی، صنف و جنسیت و تنظیم مکان هایی که مکانیزم هایی را فراهم می کنند که توزیع منصفانه تر منافع را تضمین می کنند.</w:t>
      </w:r>
    </w:p>
    <w:p w14:paraId="67796179" w14:textId="531C7BA6" w:rsidR="00713801" w:rsidRPr="00262069" w:rsidRDefault="00713801" w:rsidP="00713801">
      <w:pPr>
        <w:jc w:val="both"/>
        <w:rPr>
          <w:rFonts w:cs="B Lotus"/>
          <w:rtl/>
        </w:rPr>
      </w:pPr>
      <w:r w:rsidRPr="00262069">
        <w:rPr>
          <w:rFonts w:cs="B Lotus"/>
          <w:rtl/>
        </w:rPr>
        <w:t>برنامه های انرژی صنعتی مانند برنامه های ممیزی انرژی و توافق نامه های طولانی مدت (</w:t>
      </w:r>
      <w:r w:rsidRPr="00262069">
        <w:rPr>
          <w:rFonts w:cs="B Lotus"/>
        </w:rPr>
        <w:t>LTAs</w:t>
      </w:r>
      <w:r w:rsidRPr="00262069">
        <w:rPr>
          <w:rFonts w:cs="B Lotus"/>
          <w:rtl/>
        </w:rPr>
        <w:t>) یکی از رایج ترین روش های ارتقای بهره وری انرژی در صنعت هستند</w:t>
      </w:r>
      <w:r>
        <w:rPr>
          <w:rFonts w:cs="B Lotus" w:hint="cs"/>
          <w:rtl/>
          <w:lang w:bidi="fa-IR"/>
        </w:rPr>
        <w:t>.</w:t>
      </w:r>
      <w:r w:rsidRPr="00262069">
        <w:rPr>
          <w:rFonts w:cs="B Lotus"/>
          <w:rtl/>
        </w:rPr>
        <w:t xml:space="preserve"> </w:t>
      </w:r>
      <w:r w:rsidRPr="00262069">
        <w:rPr>
          <w:rFonts w:cs="B Lotus" w:hint="cs"/>
          <w:rtl/>
        </w:rPr>
        <w:t>هدف</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مقاله</w:t>
      </w:r>
      <w:r w:rsidRPr="00262069">
        <w:rPr>
          <w:rFonts w:cs="B Lotus"/>
          <w:rtl/>
        </w:rPr>
        <w:t xml:space="preserve"> </w:t>
      </w:r>
      <w:r w:rsidRPr="00262069">
        <w:rPr>
          <w:rFonts w:cs="B Lotus" w:hint="cs"/>
          <w:rtl/>
        </w:rPr>
        <w:t>ارائه</w:t>
      </w:r>
      <w:r w:rsidRPr="00262069">
        <w:rPr>
          <w:rFonts w:cs="B Lotus"/>
          <w:rtl/>
        </w:rPr>
        <w:t xml:space="preserve"> </w:t>
      </w:r>
      <w:r w:rsidRPr="00262069">
        <w:rPr>
          <w:rFonts w:cs="B Lotus" w:hint="cs"/>
          <w:rtl/>
        </w:rPr>
        <w:t>ساختار</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طراحی</w:t>
      </w:r>
      <w:r w:rsidRPr="00262069">
        <w:rPr>
          <w:rFonts w:cs="B Lotus"/>
          <w:rtl/>
        </w:rPr>
        <w:t xml:space="preserve"> </w:t>
      </w:r>
      <w:r w:rsidRPr="00262069">
        <w:rPr>
          <w:rFonts w:cs="B Lotus" w:hint="cs"/>
          <w:rtl/>
        </w:rPr>
        <w:t>برنامه،</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2010 </w:t>
      </w:r>
      <w:r w:rsidRPr="00262069">
        <w:rPr>
          <w:rFonts w:cs="B Lotus" w:hint="cs"/>
          <w:rtl/>
        </w:rPr>
        <w:t>تصویب</w:t>
      </w:r>
      <w:r w:rsidRPr="00262069">
        <w:rPr>
          <w:rFonts w:cs="B Lotus"/>
          <w:rtl/>
        </w:rPr>
        <w:t xml:space="preserve"> </w:t>
      </w:r>
      <w:r w:rsidRPr="00262069">
        <w:rPr>
          <w:rFonts w:cs="B Lotus" w:hint="cs"/>
          <w:rtl/>
        </w:rPr>
        <w:t>شد،</w:t>
      </w:r>
      <w:r w:rsidRPr="00262069">
        <w:rPr>
          <w:rFonts w:cs="B Lotus"/>
          <w:rtl/>
        </w:rPr>
        <w:t xml:space="preserve"> </w:t>
      </w:r>
      <w:r w:rsidRPr="00262069">
        <w:rPr>
          <w:rFonts w:cs="B Lotus" w:hint="cs"/>
          <w:rtl/>
        </w:rPr>
        <w:t>منطق</w:t>
      </w:r>
      <w:r w:rsidRPr="00262069">
        <w:rPr>
          <w:rFonts w:cs="B Lotus"/>
          <w:rtl/>
        </w:rPr>
        <w:t xml:space="preserve"> </w:t>
      </w:r>
      <w:r w:rsidRPr="00262069">
        <w:rPr>
          <w:rFonts w:cs="B Lotus" w:hint="cs"/>
          <w:rtl/>
        </w:rPr>
        <w:t>مختصر</w:t>
      </w:r>
      <w:r w:rsidRPr="00262069">
        <w:rPr>
          <w:rFonts w:cs="B Lotus"/>
          <w:rtl/>
        </w:rPr>
        <w:t xml:space="preserve"> </w:t>
      </w:r>
      <w:r w:rsidRPr="00262069">
        <w:rPr>
          <w:rFonts w:cs="B Lotus" w:hint="cs"/>
          <w:rtl/>
        </w:rPr>
        <w:t>در</w:t>
      </w:r>
      <w:r w:rsidRPr="00262069">
        <w:rPr>
          <w:rFonts w:cs="B Lotus"/>
          <w:rtl/>
        </w:rPr>
        <w:t xml:space="preserve"> پشت ساختار، و همچنین ارزیابی پیشین از هزینه بهره وری برنامه است. طرح پیشنهادی ابتدا شامل یک ممیزی انرژی یارانه با برخی از عناصر </w:t>
      </w:r>
      <w:r w:rsidRPr="00262069">
        <w:rPr>
          <w:rFonts w:cs="B Lotus"/>
        </w:rPr>
        <w:t>LTA</w:t>
      </w:r>
      <w:r w:rsidRPr="00262069">
        <w:rPr>
          <w:rFonts w:cs="B Lotus"/>
          <w:rtl/>
        </w:rPr>
        <w:t xml:space="preserve"> </w:t>
      </w:r>
      <w:r w:rsidRPr="00262069">
        <w:rPr>
          <w:rFonts w:cs="B Lotus" w:hint="cs"/>
          <w:rtl/>
        </w:rPr>
        <w:t>جزئی است</w:t>
      </w:r>
      <w:r>
        <w:rPr>
          <w:rFonts w:cs="B Lotus" w:hint="cs"/>
          <w:rtl/>
        </w:rPr>
        <w:t>، ارائه</w:t>
      </w:r>
      <w:r w:rsidRPr="00262069">
        <w:rPr>
          <w:rFonts w:cs="B Lotus" w:hint="cs"/>
          <w:rtl/>
        </w:rPr>
        <w:t xml:space="preserve"> برنامه ای که اقدامات لازم برای ا</w:t>
      </w:r>
      <w:r>
        <w:rPr>
          <w:rFonts w:cs="B Lotus" w:hint="cs"/>
          <w:rtl/>
        </w:rPr>
        <w:t xml:space="preserve">نجام آن </w:t>
      </w:r>
      <w:r w:rsidRPr="00262069">
        <w:rPr>
          <w:rFonts w:cs="B Lotus" w:hint="cs"/>
          <w:rtl/>
        </w:rPr>
        <w:t>اجرا شد</w:t>
      </w:r>
      <w:r>
        <w:rPr>
          <w:rFonts w:cs="B Lotus" w:hint="cs"/>
          <w:rtl/>
        </w:rPr>
        <w:t>.</w:t>
      </w:r>
      <w:r w:rsidRPr="00262069">
        <w:rPr>
          <w:rFonts w:cs="B Lotus" w:hint="cs"/>
          <w:rtl/>
        </w:rPr>
        <w:t xml:space="preserve"> ارزیابی پیشین برنامه نشان می دهد که هزینه های اجرایی 0.25-0.50 یورو سنت / کیلووات ساعت است و صرفه جویی در حدود 700 تا 400 گیگابایت در سال است.</w:t>
      </w:r>
      <w:r w:rsidRPr="00262069">
        <w:rPr>
          <w:rFonts w:cs="B Lotus"/>
          <w:rtl/>
        </w:rPr>
        <w:t xml:space="preserve"> این برنامه تخمین زده می شود که سالانه 700 تا 400 گیگاوات ساعت صرفه جویی می کند و نیمی از هزینه های ممیزی را با قیمت پایین ترین 1000 یورو با حداکثر 3000 یورو ارائه می دهد</w:t>
      </w:r>
      <w:r w:rsidRPr="00262069">
        <w:rPr>
          <w:rFonts w:cs="B Lotus"/>
          <w:rtl/>
        </w:rPr>
        <w:fldChar w:fldCharType="begin" w:fldLock="1"/>
      </w:r>
      <w:r>
        <w:rPr>
          <w:rFonts w:cs="B Lotus"/>
        </w:rPr>
        <w:instrText>ADDIN CSL_CITATION { "citationItems" : [ { "id" : "ITEM-1", "itemData" : { "DOI" : "10.1016/j.jclepro.2010.04.020", "abstract" : "Industrial energy programs such as energy audit programs and Long-Term Agreements", "author" : [ { "dropping-particle" : "", "family" : "Thollander", "given" : "Patrik", "non-dropping-particle" : "", "parse-names" : false, "suffix" : "" }, { "dropping-particle" : "", "family" : "Dotzauer", "given" : "Erik", "non-dropping-particle" : "", "parse-names" : false, "suffix" : "" } ], "container-title" : "JOURNAL OF CLEANER PRODUCTION", "id" : "ITEM-1", "issue" : "18", "issued" : { "date-parts" : [ [ "2006" ] ] }, "page" : "1339-1346", "title" : "Link\u00f6ping University Post Print An energy efficiency program for Swedish industrial small-and medium-sized enterprises An energy efficiency program for Swedish industrial small-and medium-sized enterprises An energy efficiency program for Swedish industri", "type" : "article-journal", "volume" : "13" }, "uris" : [ "http://www.mendeley.com/documents/?uuid=0ae6069a-662b-344b-a371-1281709f408b" ] } ], "mendeley" : { "formattedCitation" : "[117]", "plainTextFormattedCitation" : "[117]", "previouslyFormattedCitation" : "[117]" }, "properties" : {  }, "schema" : "https://github.com/citation-style-language/schema/raw/master/csl-citation.json" }</w:instrText>
      </w:r>
      <w:r w:rsidRPr="00262069">
        <w:rPr>
          <w:rFonts w:cs="B Lotus"/>
          <w:rtl/>
        </w:rPr>
        <w:fldChar w:fldCharType="separate"/>
      </w:r>
      <w:r w:rsidRPr="00713801">
        <w:rPr>
          <w:rFonts w:cs="B Lotus"/>
          <w:noProof/>
        </w:rPr>
        <w:t>[117]</w:t>
      </w:r>
      <w:r w:rsidRPr="00262069">
        <w:rPr>
          <w:rFonts w:cs="B Lotus"/>
          <w:rtl/>
        </w:rPr>
        <w:fldChar w:fldCharType="end"/>
      </w:r>
      <w:r w:rsidRPr="00262069">
        <w:rPr>
          <w:rFonts w:cs="B Lotus"/>
          <w:rtl/>
        </w:rPr>
        <w:t>.</w:t>
      </w:r>
    </w:p>
    <w:p w14:paraId="369D6036" w14:textId="5743FE9E" w:rsidR="00713801" w:rsidRPr="00262069" w:rsidRDefault="00713801" w:rsidP="00713801">
      <w:pPr>
        <w:jc w:val="both"/>
        <w:rPr>
          <w:rFonts w:cs="B Lotus"/>
          <w:rtl/>
        </w:rPr>
      </w:pPr>
      <w:r w:rsidRPr="00262069">
        <w:rPr>
          <w:rFonts w:cs="B Lotus"/>
          <w:rtl/>
        </w:rPr>
        <w:t xml:space="preserve">این مقاله ارزیابی بخش اول این برنامه انرژی صنعتی محلی را نشان می دهد که نرخ پذیرش بیش از 40 درصد را نشان می دهد، زمانی که هر دو اقداماتی که قبلا اجرا شده اند و اقداماتی که برنامه ریزی شده به اجرا در می آیند شامل می شوند. مقایسهای بین این برنامه و یک برنامه مهم دیگر که در حال انجام است برای صنعت انرژی سوئد نشان می دهد که رویکرد استفاده شده در پروژه </w:t>
      </w:r>
      <w:r w:rsidRPr="00262069">
        <w:rPr>
          <w:rFonts w:cs="B Lotus"/>
        </w:rPr>
        <w:t>Highland</w:t>
      </w:r>
      <w:r w:rsidRPr="00262069">
        <w:rPr>
          <w:rFonts w:cs="B Lotus"/>
          <w:rtl/>
        </w:rPr>
        <w:t xml:space="preserve"> </w:t>
      </w:r>
      <w:r w:rsidRPr="00262069">
        <w:rPr>
          <w:rFonts w:cs="B Lotus" w:hint="cs"/>
          <w:rtl/>
        </w:rPr>
        <w:t>با توجه به صنایع کوچک و متوسط یک راه موثر برای افزایش بهره وری انرژی در صنعت سوئد است. موانع عمده در بهره وری انرژی در میان شرکت ها مربوط به اولویت کم پرونده بهره وری انرژی بود.</w:t>
      </w:r>
      <w:r w:rsidRPr="00262069">
        <w:rPr>
          <w:rFonts w:cs="B Lotus"/>
          <w:rtl/>
        </w:rPr>
        <w:t xml:space="preserve"> ارزیابی پروژه </w:t>
      </w:r>
      <w:r w:rsidRPr="00262069">
        <w:rPr>
          <w:rFonts w:cs="B Lotus"/>
        </w:rPr>
        <w:t>Highland</w:t>
      </w:r>
      <w:r w:rsidRPr="00262069">
        <w:rPr>
          <w:rFonts w:cs="B Lotus"/>
          <w:rtl/>
        </w:rPr>
        <w:t xml:space="preserve"> نشان می دهد که با استفاده از واسطه ها مانند مشاوران انرژی محلی و سازمان های انرژی منطقه ای، مفهوم برنامه های انرژی محلی به نظر می رسد که گزینه پولی موثر انرژی با توجه به پول عمومی صرف شده در رابطه با صرفه جویی در انرژی است </w:t>
      </w:r>
      <w:r w:rsidRPr="00262069">
        <w:rPr>
          <w:rFonts w:cs="B Lotus"/>
          <w:rtl/>
        </w:rPr>
        <w:fldChar w:fldCharType="begin" w:fldLock="1"/>
      </w:r>
      <w:r>
        <w:rPr>
          <w:rFonts w:cs="B Lotus"/>
        </w:rPr>
        <w:instrText>ADDIN CSL_CITATION { "citationItems" : [ { "id" : "ITEM-1", "itemData" : { "DOI" : "10.1016/j.enpol.2007.06.013", "ISBN" : "0301-4215", "ISSN" : "03014215", "abstract" : "The most extensive action targeting the adoption of energy efficiency measures in small- and medium-sized manufacturing industries in Sweden over the past 15 years was project Highland. This paper presents an evaluation of the first part of this local industrial energy programme, which shows an adoption rate of more than 40% when both measures that have already been implemented and measures that are planned to be implemented are included. A comparison between this programme and another major ongoing programme for the Swedish energy-intensive industry indicates that the approach used in project Highland aimed at small- and medium-sized industries is an effective way to increase energy efficiency in the Swedish industry. The major barriers to energy efficiency among the firms were related to the low priority of the energy efficiency issue. \u00a9 2007 Elsevier Ltd. All rights reserved.", "author" : [ { "dropping-particle" : "", "family" : "Thollander", "given" : "Patrik", "non-dropping-particle" : "", "parse-names" : false, "suffix" : "" }, { "dropping-particle" : "", "family" : "Danestig", "given" : "Maria", "non-dropping-particle" : "", "parse-names" : false, "suffix" : "" }, { "dropping-particle" : "", "family" : "Rohdin", "given" : "Patrik", "non-dropping-particle" : "", "parse-names" : false, "suffix" : "" } ], "container-title" : "Energy Policy", "id" : "ITEM-1", "issue" : "11", "issued" : { "date-parts" : [ [ "2007" ] ] }, "page" : "5774-5783", "title" : "Energy policies for increased industrial energy efficiency: Evaluation of a local energy programme for manufacturing SMEs", "type" : "article-journal", "volume" : "35" }, "uris" : [ "http://www.mendeley.com/documents/?uuid=ac530a68-4b89-457f-bba3-38d5035ba5f0" ] } ], "mendeley" : { "formattedCitation" : "[118]", "plainTextFormattedCitation" : "[118]", "previouslyFormattedCitation" : "[118]" }, "properties" : {  }, "schema" : "https://github.com/citation-style-language/schema/raw/master/csl-citation.json" }</w:instrText>
      </w:r>
      <w:r w:rsidRPr="00262069">
        <w:rPr>
          <w:rFonts w:cs="B Lotus"/>
          <w:rtl/>
        </w:rPr>
        <w:fldChar w:fldCharType="separate"/>
      </w:r>
      <w:r w:rsidRPr="00713801">
        <w:rPr>
          <w:rFonts w:cs="B Lotus"/>
          <w:noProof/>
        </w:rPr>
        <w:t>[118]</w:t>
      </w:r>
      <w:r w:rsidRPr="00262069">
        <w:rPr>
          <w:rFonts w:cs="B Lotus"/>
          <w:rtl/>
        </w:rPr>
        <w:fldChar w:fldCharType="end"/>
      </w:r>
      <w:r w:rsidRPr="00262069">
        <w:rPr>
          <w:rFonts w:cs="B Lotus"/>
          <w:rtl/>
        </w:rPr>
        <w:t>.</w:t>
      </w:r>
    </w:p>
    <w:p w14:paraId="4E80B7C1" w14:textId="6557C47C" w:rsidR="00713801" w:rsidRPr="00262069" w:rsidRDefault="00713801" w:rsidP="00713801">
      <w:pPr>
        <w:jc w:val="both"/>
        <w:rPr>
          <w:rFonts w:cs="B Lotus"/>
        </w:rPr>
      </w:pPr>
      <w:r w:rsidRPr="00262069">
        <w:rPr>
          <w:rFonts w:cs="B Lotus"/>
          <w:rtl/>
        </w:rPr>
        <w:t xml:space="preserve">مشارکت بین المللی مالزی برای کاهش انتشار گازهای گلخانه ای و انتشار کربن به خصوص پروتکل مونترال و پروتکل کیوتو برجسته است. به عنوان یک نتیجه گیری، مالزی از نقش خود در شکل گیری سیاست های توسعه انرژی ملی خود ، توسعه کشور نسبت به محیط زیست و بهره برداری از منابع انرژی و همچنین وظیفه و واکنش نسبت به درخواست توسعه پایدار در ترویج انرژی تجدید پذیر و بهره وری انرژی آگاه است. مالزی یک کشور در حال توسعه و یک مشترک مهم برای کاهش تغییرات آب و هوایی و ترویج محیط زیست پایدار است. این را می توان از گام های دولت مالزی در شکل گیری سیاست های انرژی کشور بدست آورد، از آنجا که پتروشیمی به عنوان افزودن </w:t>
      </w:r>
      <w:r w:rsidRPr="00262069">
        <w:rPr>
          <w:rFonts w:cs="B Lotus"/>
        </w:rPr>
        <w:t>RE</w:t>
      </w:r>
      <w:r w:rsidRPr="00262069">
        <w:rPr>
          <w:rFonts w:cs="B Lotus"/>
          <w:rtl/>
        </w:rPr>
        <w:t xml:space="preserve"> </w:t>
      </w:r>
      <w:r w:rsidRPr="00262069">
        <w:rPr>
          <w:rFonts w:cs="B Lotus" w:hint="cs"/>
          <w:rtl/>
        </w:rPr>
        <w:t xml:space="preserve">در ترکیب انرژی خود و همچنین ارتقاء </w:t>
      </w:r>
      <w:r w:rsidRPr="00262069">
        <w:rPr>
          <w:rFonts w:cs="B Lotus"/>
        </w:rPr>
        <w:t>EE</w:t>
      </w:r>
      <w:r w:rsidRPr="00262069">
        <w:rPr>
          <w:rFonts w:cs="B Lotus"/>
          <w:rtl/>
        </w:rPr>
        <w:t xml:space="preserve"> </w:t>
      </w:r>
      <w:r w:rsidRPr="00262069">
        <w:rPr>
          <w:rFonts w:cs="B Lotus" w:hint="cs"/>
          <w:rtl/>
        </w:rPr>
        <w:t>به شمار می رود. سیاست های انرژی هم با توسعه اقتصادی کشور هماهنگ شده و از طریق بودجه ملی و برنامه</w:t>
      </w:r>
      <w:r>
        <w:rPr>
          <w:rFonts w:cs="B Lotus" w:hint="cs"/>
          <w:rtl/>
        </w:rPr>
        <w:t xml:space="preserve"> مالزی </w:t>
      </w:r>
      <w:r w:rsidRPr="00262069">
        <w:rPr>
          <w:rFonts w:cs="B Lotus" w:hint="cs"/>
          <w:rtl/>
        </w:rPr>
        <w:t xml:space="preserve">تشویق می شود. انتظار می رود که یک عمل جدید </w:t>
      </w:r>
      <w:r w:rsidRPr="00262069">
        <w:rPr>
          <w:rFonts w:cs="B Lotus"/>
        </w:rPr>
        <w:t>RE</w:t>
      </w:r>
      <w:r w:rsidRPr="00262069">
        <w:rPr>
          <w:rFonts w:cs="B Lotus"/>
          <w:rtl/>
        </w:rPr>
        <w:t xml:space="preserve"> </w:t>
      </w:r>
      <w:r w:rsidRPr="00262069">
        <w:rPr>
          <w:rFonts w:cs="B Lotus" w:hint="cs"/>
          <w:rtl/>
        </w:rPr>
        <w:t xml:space="preserve">و یک مکانیسم تعویض خوراک در سال 2011 راه اندازی شود که باعث افزایش آگاهی </w:t>
      </w:r>
      <w:r w:rsidRPr="00262069">
        <w:rPr>
          <w:rFonts w:cs="B Lotus"/>
        </w:rPr>
        <w:t>RE</w:t>
      </w:r>
      <w:r w:rsidRPr="00262069">
        <w:rPr>
          <w:rFonts w:cs="B Lotus"/>
          <w:rtl/>
        </w:rPr>
        <w:t xml:space="preserve"> </w:t>
      </w:r>
      <w:r w:rsidRPr="00262069">
        <w:rPr>
          <w:rFonts w:cs="B Lotus" w:hint="cs"/>
          <w:rtl/>
        </w:rPr>
        <w:t xml:space="preserve">و </w:t>
      </w:r>
      <w:r w:rsidRPr="00262069">
        <w:rPr>
          <w:rFonts w:cs="B Lotus"/>
        </w:rPr>
        <w:t>EE</w:t>
      </w:r>
      <w:r w:rsidRPr="00262069">
        <w:rPr>
          <w:rFonts w:cs="B Lotus"/>
          <w:rtl/>
        </w:rPr>
        <w:t xml:space="preserve"> </w:t>
      </w:r>
      <w:r>
        <w:rPr>
          <w:rFonts w:cs="B Lotus" w:hint="cs"/>
          <w:rtl/>
        </w:rPr>
        <w:t>خواهد شد</w:t>
      </w:r>
      <w:r w:rsidRPr="00262069">
        <w:rPr>
          <w:rFonts w:cs="B Lotus" w:hint="cs"/>
          <w:rtl/>
        </w:rPr>
        <w:t xml:space="preserve"> دولت تلاش های مالزی نسبت به </w:t>
      </w:r>
      <w:r w:rsidRPr="00262069">
        <w:rPr>
          <w:rFonts w:cs="B Lotus"/>
        </w:rPr>
        <w:t>EE</w:t>
      </w:r>
      <w:r w:rsidRPr="00262069">
        <w:rPr>
          <w:rFonts w:cs="B Lotus"/>
          <w:rtl/>
        </w:rPr>
        <w:t xml:space="preserve"> </w:t>
      </w:r>
      <w:r w:rsidRPr="00262069">
        <w:rPr>
          <w:rFonts w:cs="B Lotus" w:hint="cs"/>
          <w:rtl/>
        </w:rPr>
        <w:t xml:space="preserve">و استفاده از </w:t>
      </w:r>
      <w:r w:rsidRPr="00262069">
        <w:rPr>
          <w:rFonts w:cs="B Lotus"/>
        </w:rPr>
        <w:t>RE</w:t>
      </w:r>
      <w:r w:rsidRPr="00262069">
        <w:rPr>
          <w:rFonts w:cs="B Lotus"/>
          <w:rtl/>
        </w:rPr>
        <w:t xml:space="preserve">. تحولات انرژی با توجه به نقش دولت در ارتقاء از طریق انگیزه های جذاب مثبت بوده است. از سوی دیگر، در عرصه بین المللی، مالزی نقش مهمی را به عنوان یک عامل کلیدی ایفا می کند که با تصویب پروتکل مونترال و پروتکل کیوتو، ایده کاهش انتشار و حفاظت از محیط زیست را با فعالیت های مرتبط با انرژی منتشر می کند. به همین ترتیب، در کل ما می بینیم که مالزی از نقش آن در شکل گیری سیاست های توسعه ملی ، با توجه به علت و معلولیت در توسعه کشور به محیط </w:t>
      </w:r>
      <w:r w:rsidRPr="00262069">
        <w:rPr>
          <w:rFonts w:cs="B Lotus"/>
          <w:rtl/>
        </w:rPr>
        <w:lastRenderedPageBreak/>
        <w:t>زیست و بهره برداری از منابع انرژی، و همچنین به عنوان وظیفه و پاسخگو</w:t>
      </w:r>
      <w:r>
        <w:rPr>
          <w:rFonts w:cs="B Lotus" w:hint="cs"/>
          <w:rtl/>
        </w:rPr>
        <w:t>یی</w:t>
      </w:r>
      <w:r w:rsidRPr="00262069">
        <w:rPr>
          <w:rFonts w:cs="B Lotus"/>
          <w:rtl/>
        </w:rPr>
        <w:t xml:space="preserve"> نسبت به خواست توسعه پایدار نه تنها در داخل کشور، بلکه در سطح بین المللی</w:t>
      </w:r>
      <w:r w:rsidRPr="006D7658">
        <w:rPr>
          <w:rFonts w:cs="B Lotus"/>
          <w:rtl/>
        </w:rPr>
        <w:t xml:space="preserve"> </w:t>
      </w:r>
      <w:r w:rsidRPr="00262069">
        <w:rPr>
          <w:rFonts w:cs="B Lotus"/>
          <w:rtl/>
        </w:rPr>
        <w:t xml:space="preserve">آگاه است </w:t>
      </w:r>
      <w:r w:rsidRPr="00262069">
        <w:rPr>
          <w:rFonts w:cs="B Lotus"/>
          <w:rtl/>
        </w:rPr>
        <w:fldChar w:fldCharType="begin" w:fldLock="1"/>
      </w:r>
      <w:r>
        <w:rPr>
          <w:rFonts w:cs="B Lotus"/>
        </w:rPr>
        <w:instrText>ADDIN CSL_CITATION { "citationItems" : [ { "id" : "ITEM-1", "itemData" : { "DOI" : "10.1016/j.rser.2010.07.031", "ISBN" : "1364-0321", "ISSN" : "13640321", "abstract" : "This paper aims to present a review on Malaysia's national energy developments by looking at various angles in terms of renewable energy and energy efficiency. Energy demand and consumption by sectors are presented as well as the fuel mix in electricity generation. Key energy policies implemented from the incorporation of Malaysia's national oil company, Petronas in 1974 until the National Green Technology Policy 2009 and a future policy will be addressed. The roles of key players as well as important agencies in energy development are briefly presented. Key programmes in energy development such as Malaysian Industrial Energy Efficiency Improvement Project, Small Renewable Energy Power Programme and Building Energy Efficiency Programme are discussed as well as successful initiatives from the programmes. Malaysia's international involvements towards reduction of greenhouse gas emissions and carbon emissions especially Montreal Protocol and Kyoto Protocol are highlighted. As a conclusion, Malaysia is aware of its role in formulating its national energy development policies, sensitive towards the country's development towards the environment and utilization of energy resources as well as conscientious and responsive towards the call for sustainable development in promoting renewable energy and energy efficiency. ?? 2010 Elsevier Ltd. All rights reserved.", "author" : [ { "dropping-particle" : "", "family" : "Chua", "given" : "Shing Chyi", "non-dropping-particle" : "", "parse-names" : false, "suffix" : "" }, { "dropping-particle" : "", "family" : "Oh", "given" : "Tick Hui", "non-dropping-particle" : "", "parse-names" : false, "suffix" : "" } ], "container-title" : "Renewable and Sustainable Energy Reviews", "id" : "ITEM-1", "issue" : "9", "issued" : { "date-parts" : [ [ "2010" ] ] }, "page" : "2916-2925", "publisher" : "Elsevier Ltd", "title" : "Review on Malaysia's national energy developments: Key policies, agencies, programmes and international involvements", "type" : "article-journal", "volume" : "14" }, "uris" : [ "http://www.mendeley.com/documents/?uuid=610c1177-e1f8-4d65-b04e-d204ce617123" ] } ], "mendeley" : { "formattedCitation" : "[119]", "plainTextFormattedCitation" : "[119]", "previouslyFormattedCitation" : "[119]" }, "properties" : {  }, "schema" : "https://github.com/citation-style-language/schema/raw/master/csl-citation.json" }</w:instrText>
      </w:r>
      <w:r w:rsidRPr="00262069">
        <w:rPr>
          <w:rFonts w:cs="B Lotus"/>
          <w:rtl/>
        </w:rPr>
        <w:fldChar w:fldCharType="separate"/>
      </w:r>
      <w:r w:rsidRPr="00713801">
        <w:rPr>
          <w:rFonts w:cs="B Lotus"/>
          <w:noProof/>
        </w:rPr>
        <w:t>[119]</w:t>
      </w:r>
      <w:r w:rsidRPr="00262069">
        <w:rPr>
          <w:rFonts w:cs="B Lotus"/>
          <w:rtl/>
        </w:rPr>
        <w:fldChar w:fldCharType="end"/>
      </w:r>
      <w:r w:rsidRPr="00262069">
        <w:rPr>
          <w:rFonts w:cs="B Lotus"/>
          <w:rtl/>
        </w:rPr>
        <w:t>.</w:t>
      </w:r>
    </w:p>
    <w:p w14:paraId="3B165389" w14:textId="08731204" w:rsidR="00713801" w:rsidRPr="00262069" w:rsidRDefault="00713801" w:rsidP="00713801">
      <w:pPr>
        <w:jc w:val="both"/>
        <w:rPr>
          <w:rFonts w:cs="B Lotus"/>
          <w:rtl/>
        </w:rPr>
      </w:pPr>
      <w:commentRangeStart w:id="63"/>
      <w:r w:rsidRPr="00262069">
        <w:rPr>
          <w:rFonts w:cs="B Lotus"/>
          <w:rtl/>
        </w:rPr>
        <w:t>وضعیت</w:t>
      </w:r>
      <w:commentRangeEnd w:id="63"/>
      <w:r>
        <w:rPr>
          <w:rStyle w:val="CommentReference"/>
          <w:rtl/>
        </w:rPr>
        <w:commentReference w:id="63"/>
      </w:r>
      <w:r w:rsidRPr="00262069">
        <w:rPr>
          <w:rFonts w:cs="B Lotus"/>
          <w:rtl/>
        </w:rPr>
        <w:t xml:space="preserve"> فعلی برنامه های کاربردی انرژی تجدید پذیر، استراتژی های اجرای آن و موانع آنها برای برخی از کشورهای اسلامی انتخاب شده است. چندین استراتژی برای افزایش استفاده گسترده از فن آوری انرژی تجدید پذیر شرح داده شده است. این استراتژی ها عبارتند از: ایجاد برنامه های آموزشی و ظرفیت سازی، ایجاد بازار انرژی تجدید پذیر و مکانیسم تامین مالی، بهبود سیاست های مناسب انرژی و ایجاد پایگاه داده و همکاری بین المللی برای ترویج تکنولوژی های انرژی تجدید پذیر</w:t>
      </w:r>
      <w:r w:rsidRPr="00262069">
        <w:rPr>
          <w:rFonts w:cs="B Lotus"/>
          <w:rtl/>
        </w:rPr>
        <w:fldChar w:fldCharType="begin" w:fldLock="1"/>
      </w:r>
      <w:r>
        <w:rPr>
          <w:rFonts w:cs="B Lotus"/>
        </w:rPr>
        <w:instrText>ADDIN CSL_CITATION { "citationItems" : [ { "id" : "ITEM-1", "itemData" : { "DOI" : "10.1016/j.rser.2011.07.081", "ISBN" : "1364-0321", "ISSN" : "13640321", "abstract" : "Presently, the demand of energy is met by fossil fuels. Combustion of fossil fuels has caused negative impacts to the environment globally. The most significant ones are acid precipitation, stratospheric ozone depletion, and global climate change. To overcome it, sustainable, clean and safe energy policies that would satisfy the energy demand of the 21st century have to be implemented. Renewable energy resources appear to be the one of the most efficient and effective solutions, therefore be key energy sources for the future. There is an intimate connection between renewable energy and sustainable development. Current status of renewable energy applications, its implementation strategies and their obstacles for some of the selected Islamic countries has been presented. Several strategies for enhancing of widespread application of renewable energy technology are described. The strategies include establishing education and capacity building programs, creating renewable energy market and financing mechanism, improving appropriate energy policies and establishing database and international collaboration to promote renewable energy technologies. \u00a9 2011 Elsevier Ltd. All rights reserved.", "author" : [ { "dropping-particle" : "", "family" : "Sopian", "given" : "Kamaruzzaman", "non-dropping-particle" : "", "parse-names" : false, "suffix" : "" }, { "dropping-particle" : "", "family" : "Ali", "given" : "Baharuddin", "non-dropping-particle" : "", "parse-names" : false, "suffix" : "" }, { "dropping-particle" : "", "family" : "Asim", "given" : "Nilofar", "non-dropping-particle" : "", "parse-names" : false, "suffix" : "" } ], "container-title" : "Renewable and Sustainable Energy Reviews", "id" : "ITEM-1", "issue" : "9", "issued" : { "date-parts" : [ [ "2011" ] ] }, "page" : "4706-4725", "publisher" : "Elsevier Ltd", "title" : "Strategies for renewable energy applications in the organization of Islamic conference (OIC) countries", "type" : "article-journal", "volume" : "15" }, "uris" : [ "http://www.mendeley.com/documents/?uuid=1554cbbe-1b7a-49b8-a560-bec2c6e965de" ] } ], "mendeley" : { "formattedCitation" : "[120]", "plainTextFormattedCitation" : "[120]", "previouslyFormattedCitation" : "[120]" }, "properties" : {  }, "schema" : "https://github.com/citation-style-language/schema/raw/master/csl-citation.json" }</w:instrText>
      </w:r>
      <w:r w:rsidRPr="00262069">
        <w:rPr>
          <w:rFonts w:cs="B Lotus"/>
          <w:rtl/>
        </w:rPr>
        <w:fldChar w:fldCharType="separate"/>
      </w:r>
      <w:r w:rsidRPr="00713801">
        <w:rPr>
          <w:rFonts w:cs="B Lotus"/>
          <w:noProof/>
        </w:rPr>
        <w:t>[120]</w:t>
      </w:r>
      <w:r w:rsidRPr="00262069">
        <w:rPr>
          <w:rFonts w:cs="B Lotus"/>
          <w:rtl/>
        </w:rPr>
        <w:fldChar w:fldCharType="end"/>
      </w:r>
      <w:r w:rsidRPr="00262069">
        <w:rPr>
          <w:rFonts w:cs="B Lotus"/>
          <w:rtl/>
        </w:rPr>
        <w:t>.</w:t>
      </w:r>
    </w:p>
    <w:p w14:paraId="628F823D" w14:textId="73C9DC66" w:rsidR="00713801" w:rsidRPr="00262069" w:rsidRDefault="00713801" w:rsidP="00713801">
      <w:pPr>
        <w:jc w:val="both"/>
        <w:rPr>
          <w:rFonts w:cs="B Lotus"/>
          <w:rtl/>
        </w:rPr>
      </w:pPr>
      <w:r w:rsidRPr="00262069">
        <w:rPr>
          <w:rFonts w:cs="B Lotus"/>
          <w:rtl/>
        </w:rPr>
        <w:t>برنامه انرژی کم تجدید پذیر انرژی (</w:t>
      </w:r>
      <w:r w:rsidRPr="00262069">
        <w:rPr>
          <w:rFonts w:cs="B Lotus"/>
        </w:rPr>
        <w:t>SREP</w:t>
      </w:r>
      <w:r w:rsidRPr="00262069">
        <w:rPr>
          <w:rFonts w:cs="B Lotus"/>
          <w:rtl/>
        </w:rPr>
        <w:t>) مکانیسم پیشگیرانه سیاست گذاری شده توسط دولت ملی بود که از سال 2001 تا 2010 به منظور ارتقاء برق تجدید پذیر در مالزی در مقیاس کوچک استفاده می کرد. با این حال، این میزان تا سال 2005 کمتر از 3 درصد از هدف اصلی خود را برآورده می کند. این مطالعه به طور خاص، با استفاده از یک رویکرد مصاحبه نیمه ساختاری کیفی با داده های ارائه شده در قالب روایت</w:t>
      </w:r>
      <w:r>
        <w:rPr>
          <w:rFonts w:cs="B Lotus" w:hint="cs"/>
          <w:rtl/>
        </w:rPr>
        <w:t xml:space="preserve"> می پردازد. </w:t>
      </w:r>
      <w:r w:rsidRPr="00262069">
        <w:rPr>
          <w:rFonts w:cs="B Lotus"/>
          <w:rtl/>
        </w:rPr>
        <w:t xml:space="preserve">با وجود اینکه </w:t>
      </w:r>
      <w:r w:rsidRPr="00262069">
        <w:rPr>
          <w:rFonts w:cs="B Lotus"/>
        </w:rPr>
        <w:t>SREP</w:t>
      </w:r>
      <w:r w:rsidRPr="00262069">
        <w:rPr>
          <w:rFonts w:cs="B Lotus"/>
          <w:rtl/>
        </w:rPr>
        <w:t xml:space="preserve"> </w:t>
      </w:r>
      <w:r w:rsidRPr="00262069">
        <w:rPr>
          <w:rFonts w:cs="B Lotus" w:hint="cs"/>
          <w:rtl/>
        </w:rPr>
        <w:t>اهداف خود را برآورده نمی کند، درس های زیادی برای برنامه ریزان انرژی و سیاست گذاران ارائه می دهد. در ب</w:t>
      </w:r>
      <w:r>
        <w:rPr>
          <w:rFonts w:cs="B Lotus" w:hint="cs"/>
          <w:rtl/>
        </w:rPr>
        <w:t>الای لیست اهمیت طراحی سیاست است.</w:t>
      </w:r>
      <w:r w:rsidRPr="00262069">
        <w:rPr>
          <w:rFonts w:cs="B Lotus" w:hint="cs"/>
          <w:rtl/>
        </w:rPr>
        <w:t xml:space="preserve"> توسعه دهندگان پروژه مجبور بودند هزینه اتصال را پرداخت کنند و مجبور به ساخت سیستم در عرض 10 کیلومتر از شبکه برق موجود بودند. مجوزهای اجرایی 21 ساله اعلام شد اما قراردادهای مالی و قراردادهای سوخت به ندرت پس از ده سال تمدید شد. تعرفه برق در سال 2001، 2006 و 2007 تحت برنامه تغییر یافت و اهداف در وسط برنامه تجدید نظر شده بود</w:t>
      </w:r>
      <w:r w:rsidRPr="00262069">
        <w:rPr>
          <w:rFonts w:cs="B Lotus"/>
          <w:rtl/>
        </w:rPr>
        <w:fldChar w:fldCharType="begin" w:fldLock="1"/>
      </w:r>
      <w:r>
        <w:rPr>
          <w:rFonts w:cs="B Lotus"/>
        </w:rPr>
        <w:instrText>ADDIN CSL_CITATION { "citationItems" : [ { "id" : "ITEM-1", "itemData" : { "DOI" : "10.1016/j.enpol.2011.08.045", "ISBN" : "0301-4215", "ISSN" : "03014215", "abstract" : "The Small Renewable Energy Power (SREP) Program was the premier policy mechanism implemented by the national government to promote small-scale renewable electricity in Malaysia from 2001 to 2010. However, it managed meet less than 3 percent of its original goal by 2005. This study investigates what happened. More specifically, using a qualitative semi-structured interview approach with data presented in a narrative format, it answers the following five questions: (1) What are the primary energy policy and security challenges facing Malaysia? (2) What were the drivers behind the SREP in Malaysia? (3) What were the major benefits arising from the SREP? (4) What were the significant challenges to implementation? (5) What lessons or insights does the SREP offer for the study of energy policy design and implementation more generally? We find that the SREP failed to achieve its targets due to capacity caps, a lengthy approval process, lack of monitoring, exclusion of stakeholders, and few (if any) pre-feasibility studies. Other factors explaining its poor performance include opposition from the national utility Tenaga Nasional Berhad and electricity tariffs unmatched with true production costs. \u00a9 2011 Elsevier Ltd.", "author" : [ { "dropping-particle" : "", "family" : "Sovacool", "given" : "Benjamin K.", "non-dropping-particle" : "", "parse-names" : false, "suffix" : "" }, { "dropping-particle" : "", "family" : "Drupady", "given" : "Ira Martina", "non-dropping-particle" : "", "parse-names" : false, "suffix" : "" } ], "container-title" : "Energy Policy", "id" : "ITEM-1", "issue" : "11", "issued" : { "date-parts" : [ [ "2011" ] ] }, "page" : "7244-7256", "publisher" : "Elsevier", "title" : "Examining the small renewable energy power (SREP) program in Malaysia", "type" : "article-journal", "volume" : "39" }, "uris" : [ "http://www.mendeley.com/documents/?uuid=2f7d7074-5ee6-4291-bf7b-44507dd9bde5" ] } ], "mendeley" : { "formattedCitation" : "[121]", "plainTextFormattedCitation" : "[121]", "previouslyFormattedCitation" : "[121]" }, "properties" : {  }, "schema" : "https://github.com/citation-style-language/schema/raw/master/csl-citation.json" }</w:instrText>
      </w:r>
      <w:r w:rsidRPr="00262069">
        <w:rPr>
          <w:rFonts w:cs="B Lotus"/>
          <w:rtl/>
        </w:rPr>
        <w:fldChar w:fldCharType="separate"/>
      </w:r>
      <w:r w:rsidRPr="00713801">
        <w:rPr>
          <w:rFonts w:cs="B Lotus"/>
          <w:noProof/>
        </w:rPr>
        <w:t>[121]</w:t>
      </w:r>
      <w:r w:rsidRPr="00262069">
        <w:rPr>
          <w:rFonts w:cs="B Lotus"/>
          <w:rtl/>
        </w:rPr>
        <w:fldChar w:fldCharType="end"/>
      </w:r>
      <w:r w:rsidRPr="00262069">
        <w:rPr>
          <w:rFonts w:cs="B Lotus"/>
          <w:rtl/>
        </w:rPr>
        <w:t>.</w:t>
      </w:r>
    </w:p>
    <w:p w14:paraId="36844556" w14:textId="77777777" w:rsidR="00713801" w:rsidRPr="00262069" w:rsidRDefault="00713801" w:rsidP="00713801">
      <w:pPr>
        <w:jc w:val="both"/>
        <w:rPr>
          <w:rFonts w:cs="B Lotus"/>
        </w:rPr>
      </w:pPr>
      <w:r w:rsidRPr="00262069">
        <w:rPr>
          <w:rFonts w:cs="B Lotus"/>
          <w:rtl/>
        </w:rPr>
        <w:t xml:space="preserve">مقامات محلی برنامه های انرژی و آب و هوا را به طور فزاینده ای در حال برنامه ریزی برای نشان دادن مسیری برای یک آینده انرژی پایدار برای شهر خود هستند. در این مقاله، ما در مورد سه روش جایگزین برای ارزیابی ظرفیت به عمل می پردازیم، که آنها با توجه به اهداف و اندازه تحلیل، هر کدام متفاوت </w:t>
      </w:r>
      <w:r>
        <w:rPr>
          <w:rFonts w:cs="B Lotus" w:hint="cs"/>
          <w:rtl/>
        </w:rPr>
        <w:t>هستند</w:t>
      </w:r>
      <w:r w:rsidRPr="00262069">
        <w:rPr>
          <w:rFonts w:cs="B Lotus"/>
          <w:rtl/>
        </w:rPr>
        <w:t>.</w:t>
      </w:r>
    </w:p>
    <w:p w14:paraId="0B64D2A8" w14:textId="6DCE5B32" w:rsidR="00713801" w:rsidRPr="00262069" w:rsidRDefault="00713801" w:rsidP="00713801">
      <w:pPr>
        <w:jc w:val="both"/>
        <w:rPr>
          <w:rFonts w:cs="B Lotus"/>
        </w:rPr>
      </w:pPr>
      <w:r w:rsidRPr="00262069">
        <w:rPr>
          <w:rFonts w:cs="B Lotus"/>
          <w:rtl/>
        </w:rPr>
        <w:t xml:space="preserve">هدف تجزیه و تحلیل تا حد زیادی تعیین می کند که کدام رویکرد مناسب تر است. به نظر میرسد که رویکرد </w:t>
      </w:r>
      <w:r w:rsidRPr="00262069">
        <w:rPr>
          <w:rFonts w:cs="B Lotus"/>
        </w:rPr>
        <w:t>CTAM</w:t>
      </w:r>
      <w:r w:rsidRPr="00262069">
        <w:rPr>
          <w:rFonts w:cs="B Lotus"/>
          <w:rtl/>
        </w:rPr>
        <w:t xml:space="preserve"> </w:t>
      </w:r>
      <w:r w:rsidRPr="00262069">
        <w:rPr>
          <w:rFonts w:cs="B Lotus" w:hint="cs"/>
          <w:rtl/>
        </w:rPr>
        <w:t xml:space="preserve">که به طور کامل و دقیق از صلاحیت های سیاستگذاری های محلی را مشخص می کند، برای مقامات محلی تلاش می کند تا برنامه ای را برای حداکثر کارآیی انرژی یا برنامه های آب و هوایی طراحی کند. رویکرد </w:t>
      </w:r>
      <w:r w:rsidRPr="00262069">
        <w:rPr>
          <w:rFonts w:cs="B Lotus"/>
        </w:rPr>
        <w:t>CTAM</w:t>
      </w:r>
      <w:r w:rsidRPr="00262069">
        <w:rPr>
          <w:rFonts w:cs="B Lotus"/>
          <w:rtl/>
        </w:rPr>
        <w:t xml:space="preserve"> </w:t>
      </w:r>
      <w:r w:rsidRPr="00262069">
        <w:rPr>
          <w:rFonts w:cs="B Lotus" w:hint="cs"/>
          <w:rtl/>
        </w:rPr>
        <w:t>اطلاعات را توسط اهرم های سیاست های مختلف در دسترس برای شهردار سازماندهی می کند، ظرفیت های محلی را در مقایسه با سایر ذینفعان اصلی متمایز می سازد. این تضمین می کند که یک مقام محلی، تصویری روشن از اینکه زمانی می تواند خودمختار عمل کند، زمانی که باید با دیگران عمل کند، و دیگران باید از طرف شهر اقدام کنند</w:t>
      </w:r>
      <w:r>
        <w:rPr>
          <w:rFonts w:cs="B Lotus" w:hint="cs"/>
          <w:rtl/>
        </w:rPr>
        <w:t xml:space="preserve"> ارائه می دهد. </w:t>
      </w:r>
      <w:r w:rsidRPr="00262069">
        <w:rPr>
          <w:rFonts w:cs="B Lotus"/>
          <w:rtl/>
        </w:rPr>
        <w:fldChar w:fldCharType="begin" w:fldLock="1"/>
      </w:r>
      <w:r>
        <w:rPr>
          <w:rFonts w:cs="B Lotus"/>
        </w:rPr>
        <w:instrText>ADDIN CSL_CITATION { "citationItems" : [ { "id" : "ITEM-1", "itemData" : { "abstract" : "Local authorities are increasingly developing energy and climate plans to outline a path towards a more sustainable energy future for their city. Because cities are \" creatures of the state \" , however, it is unclear whether local authorities have sufficient policy competency, or capacity to take action to deliver on the goals laid out in their plans. To date, capacity to act has been an under-theorized topic, making it difficult for researchers to systematically assess whether one city, or a group of cities, can deliver on their energy or climate goals. In this paper, we discuss three alternative approaches to assess capacity to act, each of which each of which varies in their effectiveness given the purpose and size of the analysis.", "author" : [ { "dropping-particle" : "", "family" : "Hammer", "given" : "Stephen A", "non-dropping-particle" : "", "parse-names" : false, "suffix" : "" } ], "container-title" : "Fifth Urban Research Symposium, Cities and Climate Change: Responding to an Urgent Agenda", "id" : "ITEM-1", "issued" : { "date-parts" : [ [ "2009" ] ] }, "page" : "28-30", "title" : "Capacity to Act: The critical determinant of local energy planning and program implementation", "type" : "article-journal" }, "uris" : [ "http://www.mendeley.com/documents/?uuid=659d2d59-2331-3910-aaf9-cb817099b4b4" ] } ], "mendeley" : { "formattedCitation" : "[122]", "plainTextFormattedCitation" : "[122]", "previouslyFormattedCitation" : "[122]" }, "properties" : {  }, "schema" : "https://github.com/citation-style-language/schema/raw/master/csl-citation.json" }</w:instrText>
      </w:r>
      <w:r w:rsidRPr="00262069">
        <w:rPr>
          <w:rFonts w:cs="B Lotus"/>
          <w:rtl/>
        </w:rPr>
        <w:fldChar w:fldCharType="separate"/>
      </w:r>
      <w:r w:rsidRPr="00713801">
        <w:rPr>
          <w:rFonts w:cs="B Lotus"/>
          <w:noProof/>
        </w:rPr>
        <w:t>[122]</w:t>
      </w:r>
      <w:r w:rsidRPr="00262069">
        <w:rPr>
          <w:rFonts w:cs="B Lotus"/>
          <w:rtl/>
        </w:rPr>
        <w:fldChar w:fldCharType="end"/>
      </w:r>
      <w:r w:rsidRPr="00262069">
        <w:rPr>
          <w:rFonts w:cs="B Lotus"/>
          <w:rtl/>
        </w:rPr>
        <w:t>.</w:t>
      </w:r>
    </w:p>
    <w:p w14:paraId="35F2256A" w14:textId="160D7669" w:rsidR="00713801" w:rsidRPr="00262069" w:rsidRDefault="00713801" w:rsidP="00713801">
      <w:pPr>
        <w:jc w:val="both"/>
        <w:rPr>
          <w:rFonts w:cs="B Lotus"/>
        </w:rPr>
      </w:pPr>
      <w:r w:rsidRPr="00262069">
        <w:rPr>
          <w:rFonts w:cs="B Lotus"/>
          <w:rtl/>
        </w:rPr>
        <w:t xml:space="preserve">در برنامه برق </w:t>
      </w:r>
      <w:r>
        <w:rPr>
          <w:rFonts w:cs="B Lotus" w:hint="cs"/>
          <w:rtl/>
        </w:rPr>
        <w:t>متمرکز</w:t>
      </w:r>
      <w:r w:rsidRPr="00262069">
        <w:rPr>
          <w:rFonts w:cs="B Lotus"/>
          <w:rtl/>
        </w:rPr>
        <w:t xml:space="preserve">، تأمین نیرو متمرکز تولید شده توسط روش های متداول با استفاده از منابع ماندگار، غیرممکن است و مهمتر از همه، عدم کنترل آن تا آنجا که عرضه به مناطق روستایی، به ویژه مناطق دور افتاده، مربوط می شود. از سوی دیگر، </w:t>
      </w:r>
      <w:r>
        <w:rPr>
          <w:rFonts w:cs="B Lotus" w:hint="cs"/>
          <w:rtl/>
        </w:rPr>
        <w:t>برنامه</w:t>
      </w:r>
      <w:r w:rsidRPr="00262069">
        <w:rPr>
          <w:rFonts w:cs="B Lotus"/>
          <w:rtl/>
        </w:rPr>
        <w:t xml:space="preserve"> غیر متمرکز بر مبنای عرضه انرژی تولید شده با منابع انرژی تجدید پذیر در دسترس محلی، به دلایل مختلف، به تدریج به عنوان یک جایگزین مناسب برای چنین مکان های دور افتاده شناخته می شود. مقاله حاضر تلاش می کند تا از یک دیدگاه اجتماعی-اقتصادی و زیست محیطی گسترده ای در مورد امکان استفاده از سیستم فتوولتائیک خورشیدی (</w:t>
      </w:r>
      <w:r w:rsidRPr="00262069">
        <w:rPr>
          <w:rFonts w:cs="B Lotus"/>
        </w:rPr>
        <w:t>GEF</w:t>
      </w:r>
      <w:r w:rsidRPr="00262069">
        <w:rPr>
          <w:rFonts w:cs="B Lotus"/>
          <w:rtl/>
        </w:rPr>
        <w:t>) به عنوان منبع انرژی در مقایسه با منبع متعارف در یک جزیره دور افتاده، مورد بررسی قرار دهد. این مطالعه بر اساس یک نظرسنجی نمونه ای انجام شده در جزیره "</w:t>
      </w:r>
      <w:r w:rsidRPr="00262069">
        <w:rPr>
          <w:rFonts w:cs="B Lotus"/>
        </w:rPr>
        <w:t>Sagar Dweep</w:t>
      </w:r>
      <w:r w:rsidRPr="00262069">
        <w:rPr>
          <w:rFonts w:cs="B Lotus"/>
          <w:rtl/>
        </w:rPr>
        <w:t>" در غرب بنگال هند نشان می دهد که در زمان کوتاهی از زمان چهار سال بهبود قابل ملاحظه و تاثیر قابل توجهی بر آموزش</w:t>
      </w:r>
      <w:r>
        <w:rPr>
          <w:rFonts w:cs="B Lotus" w:hint="cs"/>
          <w:rtl/>
        </w:rPr>
        <w:t xml:space="preserve"> و</w:t>
      </w:r>
      <w:r w:rsidRPr="00262069">
        <w:rPr>
          <w:rFonts w:cs="B Lotus"/>
          <w:rtl/>
        </w:rPr>
        <w:t xml:space="preserve"> تجارت داشته است ، سرگرمی، بهداشت و غیره به عنوان یک نت</w:t>
      </w:r>
      <w:r>
        <w:rPr>
          <w:rFonts w:cs="B Lotus"/>
          <w:rtl/>
        </w:rPr>
        <w:t>یجه از عرضه قدرت از نیروگاه های</w:t>
      </w:r>
      <w:r>
        <w:rPr>
          <w:rFonts w:cs="B Lotus" w:hint="cs"/>
          <w:rtl/>
        </w:rPr>
        <w:t xml:space="preserve"> </w:t>
      </w:r>
      <w:r w:rsidRPr="00262069">
        <w:rPr>
          <w:rFonts w:cs="B Lotus"/>
        </w:rPr>
        <w:t>SPV</w:t>
      </w:r>
      <w:r>
        <w:rPr>
          <w:rFonts w:cs="B Lotus" w:hint="cs"/>
          <w:rtl/>
        </w:rPr>
        <w:t xml:space="preserve"> است</w:t>
      </w:r>
      <w:r w:rsidRPr="00262069">
        <w:rPr>
          <w:rFonts w:cs="B Lotus"/>
          <w:rtl/>
        </w:rPr>
        <w:t xml:space="preserve"> سطح بهره وری برخی از فعالیت های کشاورزی و </w:t>
      </w:r>
      <w:r w:rsidRPr="00262069">
        <w:rPr>
          <w:rFonts w:cs="B Lotus"/>
          <w:rtl/>
        </w:rPr>
        <w:lastRenderedPageBreak/>
        <w:t xml:space="preserve">همچنین مشارکت زنان در فعالیت های مختلف اقتصادی (در شب) به غیر از کارهای خانگی نشانه های مشخصی از بهبود است. سیستم </w:t>
      </w:r>
      <w:r w:rsidRPr="00262069">
        <w:rPr>
          <w:rFonts w:cs="B Lotus"/>
        </w:rPr>
        <w:t>SPV</w:t>
      </w:r>
      <w:r w:rsidRPr="00262069">
        <w:rPr>
          <w:rFonts w:cs="B Lotus"/>
          <w:rtl/>
        </w:rPr>
        <w:t xml:space="preserve"> </w:t>
      </w:r>
      <w:r w:rsidRPr="00262069">
        <w:rPr>
          <w:rFonts w:cs="B Lotus" w:hint="cs"/>
          <w:rtl/>
        </w:rPr>
        <w:t xml:space="preserve">نیز با توجه به اثرات زیست محیطی آن، از دیگر سیستم های معمولی برتر است. به طور کلی، به نظر میرسد که سیستم </w:t>
      </w:r>
      <w:r w:rsidRPr="00262069">
        <w:rPr>
          <w:rFonts w:cs="B Lotus"/>
        </w:rPr>
        <w:t>SPV</w:t>
      </w:r>
      <w:r w:rsidRPr="00262069">
        <w:rPr>
          <w:rFonts w:cs="B Lotus"/>
          <w:rtl/>
        </w:rPr>
        <w:t xml:space="preserve"> </w:t>
      </w:r>
      <w:r w:rsidRPr="00262069">
        <w:rPr>
          <w:rFonts w:cs="B Lotus" w:hint="cs"/>
          <w:rtl/>
        </w:rPr>
        <w:t>محلی نصب شده، به رغم موقعیت فعلی نامطلوب فعلی نسبت به هزینه مستقیم تولید، یک مورد قوی وجود دارد</w:t>
      </w:r>
      <w:r w:rsidRPr="00262069">
        <w:rPr>
          <w:rFonts w:cs="B Lotus"/>
          <w:rtl/>
        </w:rPr>
        <w:fldChar w:fldCharType="begin" w:fldLock="1"/>
      </w:r>
      <w:r>
        <w:rPr>
          <w:rFonts w:cs="B Lotus"/>
        </w:rPr>
        <w:instrText>ADDIN CSL_CITATION { "citationItems" : [ { "id" : "ITEM-1", "itemData" : { "abstract" : "In the programme of total electrification, centralized supply of power generated by conventional methods using exhaustible resources is proving to be uneconomic and, more importantly, unmanageable so far as supply to rural areas, particularly remote places, are concerned. On the other hand, the decentralized approach based on supply of power produced with renewable energy resources available locally is, for various reasons, gradually being recognized as a viable alternative for such remote places. The present paper attempts to examine, from a broad-based socio-economic and environmental point of view, the feasibility of decentralized solar photovoltaic (SPV) system as a source of power compared to that from conventional sources in a remotely located island. The study, based on a sample survey, conducted in an island called 'Sagar Dweep' in West Bengal, India, shows that within a short spell of time of four years, there have been noticeable improvements and significant impact on education, trade and commerce, entertainment, health etc. as a result of supply of power from SPV power plants. Productivity level of some agricultural activities as well as women's participation in different economic activities (at night) other than household work have shown definite signs of betterment. The SPV system is also superior to other conventional systems on consideration of its environmental effects. Thus, on the whole, there seems to be a strong case for the locally installed SPV system in spite of its current unfavourable position in respect of the direct cost of production. r", "author" : [ { "dropping-particle" : "", "family" : "Chakrabarti", "given" : "Snigdha", "non-dropping-particle" : "", "parse-names" : false, "suffix" : "" }, { "dropping-particle" : "", "family" : "Chakrabarti", "given" : "Subhendu", "non-dropping-particle" : "", "parse-names" : false, "suffix" : "" } ], "container-title" : "Energy Policy", "id" : "ITEM-1", "issued" : { "date-parts" : [ [ "2002" ] ] }, "page" : "33-42", "title" : "Rural electrification programme with solar energy in remote region\u2013a case study in an island", "type" : "article-journal", "volume" : "30" }, "uris" : [ "http://www.mendeley.com/documents/?uuid=39fdc85d-6518-3622-b4c5-d212920b0917" ] } ], "mendeley" : { "formattedCitation" : "[123]", "plainTextFormattedCitation" : "[123]", "previouslyFormattedCitation" : "[123]" }, "properties" : {  }, "schema" : "https://github.com/citation-style-language/schema/raw/master/csl-citation.json" }</w:instrText>
      </w:r>
      <w:r w:rsidRPr="00262069">
        <w:rPr>
          <w:rFonts w:cs="B Lotus"/>
          <w:rtl/>
        </w:rPr>
        <w:fldChar w:fldCharType="separate"/>
      </w:r>
      <w:r w:rsidRPr="00713801">
        <w:rPr>
          <w:rFonts w:cs="B Lotus"/>
          <w:noProof/>
        </w:rPr>
        <w:t>[123]</w:t>
      </w:r>
      <w:r w:rsidRPr="00262069">
        <w:rPr>
          <w:rFonts w:cs="B Lotus"/>
          <w:rtl/>
        </w:rPr>
        <w:fldChar w:fldCharType="end"/>
      </w:r>
      <w:r w:rsidRPr="00262069">
        <w:rPr>
          <w:rFonts w:cs="B Lotus"/>
          <w:rtl/>
        </w:rPr>
        <w:t>.</w:t>
      </w:r>
    </w:p>
    <w:p w14:paraId="259217B2" w14:textId="5096F50E" w:rsidR="00713801" w:rsidRPr="00262069" w:rsidRDefault="00713801" w:rsidP="00713801">
      <w:pPr>
        <w:jc w:val="both"/>
        <w:rPr>
          <w:rFonts w:cs="B Lotus"/>
          <w:rtl/>
        </w:rPr>
      </w:pPr>
      <w:r w:rsidRPr="00262069">
        <w:rPr>
          <w:rFonts w:cs="B Lotus"/>
          <w:rtl/>
        </w:rPr>
        <w:t>بنگلادش یکی از کشورهای در حال توسعه در جهان است که با چالش های شدید انرژی و محیط زیست مواجه است. گرامین شکتی یک برنامه انرژی تجدید پذیر تولید می کند که هدف آن تامین نیازهای انرژی مردم بنگلادش به شیوه ای مقرون به صرفه و سازگار با محیط زیست است. این یکی از بزرگترین و سریعترین برنامه های در حال رشد این نوع در جهان است. در حال حاضر، گرامین شاتری با سه فناوری سروکار دارد: سیستم خانه خورشیدی (</w:t>
      </w:r>
      <w:r w:rsidRPr="00262069">
        <w:rPr>
          <w:rFonts w:cs="B Lotus"/>
        </w:rPr>
        <w:t>SHSs</w:t>
      </w:r>
      <w:r w:rsidRPr="00262069">
        <w:rPr>
          <w:rFonts w:cs="B Lotus"/>
          <w:rtl/>
        </w:rPr>
        <w:t>)، سیستم های بیوگاز و اجاق های آشپزی بهبود یافته (</w:t>
      </w:r>
      <w:r w:rsidRPr="00262069">
        <w:rPr>
          <w:rFonts w:cs="B Lotus"/>
        </w:rPr>
        <w:t>ICS</w:t>
      </w:r>
      <w:r w:rsidRPr="00262069">
        <w:rPr>
          <w:rFonts w:cs="B Lotus"/>
          <w:rtl/>
        </w:rPr>
        <w:t xml:space="preserve">). این مقاله به ویژگی های برجسته برنامه گرامین شکت می پردازد که عمدتا به موفقیت آن کمک کرده است. </w:t>
      </w:r>
      <w:r>
        <w:rPr>
          <w:rFonts w:cs="B Lotus" w:hint="cs"/>
          <w:rtl/>
        </w:rPr>
        <w:t>ب</w:t>
      </w:r>
      <w:r w:rsidRPr="00262069">
        <w:rPr>
          <w:rFonts w:cs="B Lotus"/>
          <w:rtl/>
        </w:rPr>
        <w:t>رنامه انرژي گرامين شکتي، سيستم هاي تجديدپذير مبتني بر مايکروسافت را به جمعيت روستايي بنگلادش که دسترسی به شبکه های برق و گاز معمولی ندارند، فراهم می کند. این برنامه طی 14 سال گذشته به میزان قابل توجهی افزایش یافته است. بیش از 520،000 سیستم خانه خورشیدی، بیش از 14،300 سیستم بیوگاز و 172،000 کوره پخت و پز بهبود یافته نصب شده است، گرامین شکتی به حدود 3.5 میلیون نفر رسیده است</w:t>
      </w:r>
      <w:r>
        <w:rPr>
          <w:rFonts w:cs="B Lotus" w:hint="cs"/>
          <w:rtl/>
        </w:rPr>
        <w:t xml:space="preserve">. </w:t>
      </w:r>
      <w:r w:rsidRPr="00262069">
        <w:rPr>
          <w:rFonts w:cs="B Lotus"/>
          <w:rtl/>
        </w:rPr>
        <w:t>گرینن شکتی، به دنبال روند رو به رشد تولید انبوه در سراسر جهان، می تواند الگوی نمونه ای نه تنها برای کشورهای در حال توسعه بلکه برای کشورهای توسعه یافته باشد</w:t>
      </w:r>
      <w:r w:rsidRPr="00262069">
        <w:rPr>
          <w:rFonts w:cs="B Lotus"/>
          <w:rtl/>
        </w:rPr>
        <w:fldChar w:fldCharType="begin" w:fldLock="1"/>
      </w:r>
      <w:r>
        <w:rPr>
          <w:rFonts w:cs="B Lotus"/>
        </w:rPr>
        <w:instrText>ADDIN CSL_CITATION { "citationItems" : [ { "id" : "ITEM-1", "itemData" : { "DOI" : "10.1016/j.rser.2011.07.050", "ISBN" : "1364-0321", "ISSN" : "13640321", "abstract" : "Bangladesh is one of the developing countries in the world which faces severe energy and environmental challenges. Grameen Shakti is a micro-generation renewable energy program that aims to meet energy requirements of the people of Bangladesh in a cost effective and environmentally friendly manner. It is one of the largest and fastest growing programs of its type in the world. Presently, Grameen Shakti deals with three technologies: solar home systems (SHSs), biogas systems and improved cooking stoves (ICS). This article looks into the prominent features of Grameen Shakti program which have primarily contributed to its success. ?? 2011 Elsevier Ltd. All rights reserved.", "author" : [ { "dropping-particle" : "", "family" : "Asif", "given" : "Muhammad", "non-dropping-particle" : "", "parse-names" : false, "suffix" : "" }, { "dropping-particle" : "", "family" : "Barua", "given" : "Dipal", "non-dropping-particle" : "", "parse-names" : false, "suffix" : "" } ], "container-title" : "Renewable and Sustainable Energy Reviews", "id" : "ITEM-1", "issued" : { "date-parts" : [ [ "2011" ] ] }, "title" : "Salient features of the Grameen Shakti renewable energy program", "type" : "article-journal" }, "uris" : [ "http://www.mendeley.com/documents/?uuid=1f80281a-d689-35c5-a54b-8f6ef7573a81" ] } ], "mendeley" : { "formattedCitation" : "[124]", "plainTextFormattedCitation" : "[124]", "previouslyFormattedCitation" : "[124]" }, "properties" : {  }, "schema" : "https://github.com/citation-style-language/schema/raw/master/csl-citation.json" }</w:instrText>
      </w:r>
      <w:r w:rsidRPr="00262069">
        <w:rPr>
          <w:rFonts w:cs="B Lotus"/>
          <w:rtl/>
        </w:rPr>
        <w:fldChar w:fldCharType="separate"/>
      </w:r>
      <w:r w:rsidRPr="00713801">
        <w:rPr>
          <w:rFonts w:cs="B Lotus"/>
          <w:noProof/>
        </w:rPr>
        <w:t>[124]</w:t>
      </w:r>
      <w:r w:rsidRPr="00262069">
        <w:rPr>
          <w:rFonts w:cs="B Lotus"/>
          <w:rtl/>
        </w:rPr>
        <w:fldChar w:fldCharType="end"/>
      </w:r>
      <w:r w:rsidRPr="00262069">
        <w:rPr>
          <w:rFonts w:cs="B Lotus"/>
          <w:rtl/>
        </w:rPr>
        <w:t>.</w:t>
      </w:r>
    </w:p>
    <w:p w14:paraId="70A3C660" w14:textId="77777777" w:rsidR="00713801" w:rsidRDefault="00713801" w:rsidP="00713801">
      <w:pPr>
        <w:jc w:val="both"/>
        <w:rPr>
          <w:lang w:bidi="fa-IR"/>
        </w:rPr>
      </w:pPr>
    </w:p>
    <w:bookmarkEnd w:id="56"/>
    <w:p w14:paraId="3A0EC4BD" w14:textId="77777777" w:rsidR="00713801" w:rsidRDefault="00713801" w:rsidP="00713801">
      <w:pPr>
        <w:pStyle w:val="a2"/>
        <w:rPr>
          <w:rtl/>
          <w:lang w:bidi="fa-IR"/>
        </w:rPr>
      </w:pPr>
      <w:r>
        <w:rPr>
          <w:rFonts w:hint="cs"/>
          <w:rtl/>
          <w:lang w:bidi="fa-IR"/>
        </w:rPr>
        <w:t>از بالا به پایین</w:t>
      </w:r>
    </w:p>
    <w:p w14:paraId="639E58DB" w14:textId="3EFCDA6D" w:rsidR="00713801" w:rsidRPr="00262069" w:rsidRDefault="00713801" w:rsidP="00713801">
      <w:pPr>
        <w:rPr>
          <w:rFonts w:cs="B Lotus"/>
        </w:rPr>
      </w:pPr>
      <w:r w:rsidRPr="00262069">
        <w:rPr>
          <w:rFonts w:cs="B Lotus"/>
          <w:rtl/>
        </w:rPr>
        <w:t>سیاست اساسی دولت، تنوع مسیرهای حمل و نقل برای صادرات منابع انرژی خود به بازارهای جهانی است</w:t>
      </w:r>
      <w:r>
        <w:rPr>
          <w:rFonts w:cs="B Lotus" w:hint="cs"/>
          <w:rtl/>
        </w:rPr>
        <w:t>.</w:t>
      </w:r>
      <w:r w:rsidRPr="00262069">
        <w:rPr>
          <w:rFonts w:cs="B Lotus"/>
          <w:rtl/>
        </w:rPr>
        <w:t xml:space="preserve"> آذربایجان قصد دارد به استقلال در اجرای منافع ملی خود در سیاست خ</w:t>
      </w:r>
      <w:r>
        <w:rPr>
          <w:rFonts w:cs="B Lotus"/>
          <w:rtl/>
        </w:rPr>
        <w:t>ارجی و در زمینه انرژی دست یابد.</w:t>
      </w:r>
      <w:r>
        <w:rPr>
          <w:rFonts w:cs="B Lotus" w:hint="cs"/>
          <w:rtl/>
        </w:rPr>
        <w:t xml:space="preserve"> </w:t>
      </w:r>
      <w:r w:rsidRPr="00262069">
        <w:rPr>
          <w:rFonts w:cs="B Lotus"/>
          <w:rtl/>
        </w:rPr>
        <w:t>آذربایجان، که در ابتدا سیاست انحصار راه های حمل و نقل را برای صادرات منابع انرژی خود به بازارهای جهانی انتخاب کرد، نتایج مثبت این استراتژی را به دست آورد. با وجود این واقعیت که این دولت دسترسی مستقیم به دریاهای آزاد ندارد، به لطف این سیاست، آذربایجان توانست استراتژی انرژی را با هماهنگی با منافع ملی خود دنبال کند. این شرایط در پروژه های مرتبط با نفت وجود دارد</w:t>
      </w:r>
      <w:r w:rsidRPr="00262069">
        <w:rPr>
          <w:rFonts w:cs="B Lotus"/>
          <w:rtl/>
        </w:rPr>
        <w:fldChar w:fldCharType="begin" w:fldLock="1"/>
      </w:r>
      <w:r>
        <w:rPr>
          <w:rFonts w:cs="B Lotus"/>
        </w:rPr>
        <w:instrText>ADDIN CSL_CITATION { "citationItems" : [ { "id" : "ITEM-1", "itemData" : { "author" : [ { "dropping-particle" : "", "family" : "Ibrahimov", "given" : "Rovshan", "non-dropping-particle" : "", "parse-names" : false, "suffix" : "" } ], "id" : "ITEM-1", "issued" : { "date-parts" : [ [ "1994" ] ] }, "page" : "23-29", "title" : "Azerbaijan Energy Strategy and the Importance of the Divercification of Exported Transport Routes", "type" : "article-journal" }, "uris" : [ "http://www.mendeley.com/documents/?uuid=8b3eb83f-ce57-49c7-9722-c4a47a3e056b" ] } ], "mendeley" : { "formattedCitation" : "[92]", "plainTextFormattedCitation" : "[92]", "previouslyFormattedCitation" : "[1]" }, "properties" : {  }, "schema" : "https://github.com/citation-style-language/schema/raw/master/csl-citation.json" }</w:instrText>
      </w:r>
      <w:r w:rsidRPr="00262069">
        <w:rPr>
          <w:rFonts w:cs="B Lotus"/>
          <w:rtl/>
        </w:rPr>
        <w:fldChar w:fldCharType="separate"/>
      </w:r>
      <w:r w:rsidRPr="00713801">
        <w:rPr>
          <w:rFonts w:cs="B Lotus"/>
          <w:noProof/>
        </w:rPr>
        <w:t>[92]</w:t>
      </w:r>
      <w:r w:rsidRPr="00262069">
        <w:rPr>
          <w:rFonts w:cs="B Lotus"/>
          <w:rtl/>
        </w:rPr>
        <w:fldChar w:fldCharType="end"/>
      </w:r>
      <w:r w:rsidRPr="00262069">
        <w:rPr>
          <w:rFonts w:cs="B Lotus"/>
          <w:rtl/>
        </w:rPr>
        <w:t>.</w:t>
      </w:r>
    </w:p>
    <w:p w14:paraId="4CC3AD5D" w14:textId="0DD82EE3" w:rsidR="00713801" w:rsidRDefault="00713801" w:rsidP="00713801">
      <w:pPr>
        <w:rPr>
          <w:rFonts w:cs="B Lotus"/>
          <w:rtl/>
          <w:lang w:bidi="fa-IR"/>
        </w:rPr>
      </w:pPr>
      <w:r w:rsidRPr="00262069">
        <w:rPr>
          <w:rFonts w:cs="B Lotus"/>
          <w:rtl/>
        </w:rPr>
        <w:t>مهمترین گزینه های سیاست استراتژیک بلند مدت در استونی عبارتند از: 1) تعیین اینکه آیا نیروگاه های شیل نفتی باید توسط واحد های تولید متمرکز جدید مانند ایستگاه های شیل جدید یا انرژی هسته ای جایگزین شوند یا (2) آیا تولید برق باید غیر متمرکز شود در راه حل متمرکز (شیله نفت و یا انرژی هسته ای)، گرمایش داخلی به دیگهای بخار و یا گرمایش الکتریکی منتهی خواهد شد که منجر به تامین انرژی اولیه بسیار بالا می شود. در استراتژی غیرمتمرکز، استونی می تواند از مزیت تولید کودهای شیمیایی منجر به مصرف سوخت بسیار کم شود اما این استراتژی دومی بستگی به بازسازی سیستم های گرمایش مرکزی دارد. این مقاله به دنبال ایجاد استراتژی برای بهبود بهره وری سیستم انرژی استونی با افزایش استفاده از تولید همزمان برق و گرما.</w:t>
      </w:r>
      <w:r>
        <w:rPr>
          <w:rFonts w:cs="B Lotus"/>
        </w:rPr>
        <w:t xml:space="preserve"> </w:t>
      </w:r>
      <w:r w:rsidRPr="00262069">
        <w:rPr>
          <w:rFonts w:cs="B Lotus"/>
          <w:rtl/>
          <w:lang w:bidi="fa-IR"/>
        </w:rPr>
        <w:t>در اولین حالت، تامین</w:t>
      </w:r>
      <w:r>
        <w:rPr>
          <w:rFonts w:cs="B Lotus"/>
          <w:rtl/>
          <w:lang w:bidi="fa-IR"/>
        </w:rPr>
        <w:t xml:space="preserve"> انرژی اولیه بسیار بالایی </w:t>
      </w:r>
      <w:r>
        <w:rPr>
          <w:rFonts w:cs="B Lotus" w:hint="cs"/>
          <w:rtl/>
          <w:lang w:bidi="fa-IR"/>
        </w:rPr>
        <w:t>خواهد داشت</w:t>
      </w:r>
      <w:r w:rsidRPr="00262069">
        <w:rPr>
          <w:rFonts w:cs="B Lotus"/>
          <w:rtl/>
          <w:lang w:bidi="fa-IR"/>
        </w:rPr>
        <w:t>. در دومی، استونی می تواند از مزیت تولید کودهای شیمیایی منجر به مصرف سوخت بسیار کم شود</w:t>
      </w:r>
      <w:r w:rsidRPr="00262069">
        <w:rPr>
          <w:rFonts w:cs="B Lotus"/>
          <w:rtl/>
          <w:lang w:bidi="fa-IR"/>
        </w:rPr>
        <w:fldChar w:fldCharType="begin" w:fldLock="1"/>
      </w:r>
      <w:r>
        <w:rPr>
          <w:rFonts w:cs="B Lotus"/>
          <w:lang w:bidi="fa-IR"/>
        </w:rPr>
        <w:instrText>ADDIN CSL_CITATION { "citationItems" : [ { "id" : "ITEM-1", "itemData" : { "DOI" : "10.1016/S0301-4215(00)00048-3", "ISBN" : "0301-4215", "ISSN" : "03014215", "abstract" : "Since the Soviet era Estonia inherited oil-shale-based electricity plants, with a capacity of 3000 MW. Oil shale now provides Estonia with very low electricity prices. However, most of the stations are very old. Half of them were built before 1965, and sooner or later the old oil shale production units will have to be replaced. Estonia will then have to face serious increases in electricity production prices. At the same time Estonia has problems in restoring its district heating systems. The prices are rising and many consumers have converted to other heating sources such as electric heating. The major long-term strategic policy choices to make in Estonia are to decide (1) whether the oil shale power stations should be replaced by new centralized production units such as new oil shale stations or nuclear power, or (2) whether the electricity production should be decentralized. In the centralized solution (oil shale or nuclear power), the domestic heating will be left to boilers or electric heating leading to a very high primary energy supply. In the decentralized solution, Estonia could benefit from the advantage of cogeneration leading to very low fuel consumption. But this latter strategy depends on the restoration of the district heating systems. This article seeks to form a strategy to improve the efficiency of the Estonian energy system by increasing the use of cogeneration. (C) 2000 Elsevier Science Ltd. All rights reserved.", "author" : [ { "dropping-particle" : "", "family" : "Lund", "given" : "Henrik", "non-dropping-particle" : "", "parse-names" : false, "suffix" : "" }, { "dropping-particle" : "", "family" : "Hvelplund", "given" : "Frede", "non-dropping-particle" : "", "parse-names" : false, "suffix" : "" }, { "dropping-particle" : "", "family" : "Ingermann", "given" : "Karl", "non-dropping-particle" : "", "parse-names" : false, "suffix" : "" }, { "dropping-particle" : "", "family" : "Kask", "given" : "\u00dclo", "non-dropping-particle" : "", "parse-names" : false, "suffix" : "" } ], "container-title" : "Energy Policy", "id" : "ITEM-1", "issue" : "10", "issued" : { "date-parts" : [ [ "2000" ] ] }, "page" : "729-736", "title" : "Estonian energy system Proposals for the implementation of a cogeneration strategy", "type" : "article-journal", "volume" : "28" }, "uris" : [ "http://www.mendeley.com/documents/?uuid=a89a8b58-ea19-477b-ab1d-2fb596694549" ] } ], "mendeley" : { "formattedCitation" : "[94]", "plainTextFormattedCitation" : "[94]", "previouslyFormattedCitation" : "[2]" }, "properties" : {  }, "schema" : "https://github.com/citation-style-language/schema/raw/master/csl-citation.json" }</w:instrText>
      </w:r>
      <w:r w:rsidRPr="00262069">
        <w:rPr>
          <w:rFonts w:cs="B Lotus"/>
          <w:rtl/>
          <w:lang w:bidi="fa-IR"/>
        </w:rPr>
        <w:fldChar w:fldCharType="separate"/>
      </w:r>
      <w:r w:rsidRPr="00713801">
        <w:rPr>
          <w:rFonts w:cs="B Lotus"/>
          <w:noProof/>
          <w:lang w:bidi="fa-IR"/>
        </w:rPr>
        <w:t>[94]</w:t>
      </w:r>
      <w:r w:rsidRPr="00262069">
        <w:rPr>
          <w:rFonts w:cs="B Lotus"/>
          <w:rtl/>
          <w:lang w:bidi="fa-IR"/>
        </w:rPr>
        <w:fldChar w:fldCharType="end"/>
      </w:r>
      <w:r w:rsidRPr="00262069">
        <w:rPr>
          <w:rFonts w:cs="B Lotus"/>
          <w:rtl/>
          <w:lang w:bidi="fa-IR"/>
        </w:rPr>
        <w:t>.</w:t>
      </w:r>
    </w:p>
    <w:p w14:paraId="09DEA088" w14:textId="3FD3230C" w:rsidR="00713801" w:rsidRPr="00262069" w:rsidRDefault="00713801" w:rsidP="00713801">
      <w:pPr>
        <w:rPr>
          <w:rFonts w:cs="B Lotus"/>
          <w:rtl/>
        </w:rPr>
      </w:pPr>
      <w:r w:rsidRPr="00262069">
        <w:rPr>
          <w:rFonts w:cs="B Lotus"/>
          <w:rtl/>
        </w:rPr>
        <w:lastRenderedPageBreak/>
        <w:t>مطالعه خلاصه ای از بخش انرژی مالزی، انقلاب سیاست انرژی و استراتژی انکشاف بخش انرژی به سوی پایداری را ارائه می دهد. سناریوهای فعلی و آینده بخش انرژی در مالزی برجسته شده است. از مقایسه مصرف انرژی تاریخی با پیش بینی های انرژی طولانی مدت، توسعه در بخش برق نشان داده شده است و دو مورد مهم برای تامین امنیت برق آینده در مالزی مشخص شده است. اولا، تنوع منابع انرژی در ترکیب انرژی برای حفظ تولید انرژی پایدار مهم است. دوم، بهبود سیاست انرژی، پیاده سازی سیاست انرژی جدید، برنامه گسترش قدرت و توجه به منبع انرژی جدید باید به طور مرتب برای جلوگیری از وابستگی به منبع انرژی فرد و ارائه تولید انرژی پایدار، تجدید نظر شود</w:t>
      </w:r>
      <w:r w:rsidRPr="00262069">
        <w:rPr>
          <w:rFonts w:cs="B Lotus"/>
          <w:rtl/>
        </w:rPr>
        <w:fldChar w:fldCharType="begin" w:fldLock="1"/>
      </w:r>
      <w:r>
        <w:rPr>
          <w:rFonts w:cs="B Lotus"/>
        </w:rPr>
        <w:instrText>ADDIN CSL_CITATION { "citationItems" : [ { "id" : "ITEM-1", "itemData" : { "DOI" : "10.1016/j.rser.2014.10.056", "ISBN" : "1364-0321", "ISSN" : "13640321", "abstract" : "Sustainable energy supply is essential for actualizing Malaysia's vision to become a high-income country. The current power production and demand trends show that Malaysia has a reserve margin that will only last for the next few years. This calls for further investment, research and development in the country's power sector in order to meet the ever increasing energy demand. The government's diversification policy and power sector expansion plan emphasizes on the incorporation of renewable energy sources (RESs) and other less CO2 emitting sources like nuclear into the national energy mix. However, the environmental ramifications of this policy should be part of any future expansion plan of national grid. This paper presents a panoramic overview of the Malaysian energy sector, the energy policy revolution and the power sector expansion strategy towards secure sustainability. We want to bring into focus the benefits and challenges of Malaysia's power sector expansion plan with the aim of stimulating further discussion and research on the environmental ramifications of the plan.", "author" : [ { "dropping-particle" : "", "family" : "Basri", "given" : "Nor Afifah", "non-dropping-particle" : "", "parse-names" : false, "suffix" : "" }, { "dropping-particle" : "", "family" : "Ramli", "given" : "Ahmad Termizi", "non-dropping-particle" : "", "parse-names" : false, "suffix" : "" }, { "dropping-particle" : "", "family" : "Aliyu", "given" : "Abubakar Sadiq", "non-dropping-particle" : "", "parse-names" : false, "suffix" : "" } ], "container-title" : "Renewable and Sustainable Energy Reviews", "id" : "ITEM-1", "issued" : { "date-parts" : [ [ "2015" ] ] }, "page" : "1094-1105", "title" : "Malaysia energy strategy towards sustainability: A panoramic overview of the benefits and challenges", "type" : "article-journal", "volume" : "42" }, "uris" : [ "http://www.mendeley.com/documents/?uuid=52964b83-f209-4e5d-8c0c-4eec979db285" ] } ], "mendeley" : { "formattedCitation" : "[101]", "plainTextFormattedCitation" : "[101]", "previouslyFormattedCitation" : "[3]" }, "properties" : {  }, "schema" : "https://github.com/citation-style-language/schema/raw/master/csl-citation.json" }</w:instrText>
      </w:r>
      <w:r w:rsidRPr="00262069">
        <w:rPr>
          <w:rFonts w:cs="B Lotus"/>
          <w:rtl/>
        </w:rPr>
        <w:fldChar w:fldCharType="separate"/>
      </w:r>
      <w:r w:rsidRPr="00713801">
        <w:rPr>
          <w:rFonts w:cs="B Lotus"/>
          <w:noProof/>
        </w:rPr>
        <w:t>[101]</w:t>
      </w:r>
      <w:r w:rsidRPr="00262069">
        <w:rPr>
          <w:rFonts w:cs="B Lotus"/>
          <w:rtl/>
        </w:rPr>
        <w:fldChar w:fldCharType="end"/>
      </w:r>
      <w:r w:rsidRPr="00262069">
        <w:rPr>
          <w:rFonts w:cs="B Lotus"/>
          <w:rtl/>
        </w:rPr>
        <w:t>.</w:t>
      </w:r>
    </w:p>
    <w:p w14:paraId="3CC1296B" w14:textId="4BDFE99F" w:rsidR="00713801" w:rsidRDefault="00713801" w:rsidP="00713801">
      <w:pPr>
        <w:rPr>
          <w:rFonts w:cs="B Lotus"/>
          <w:rtl/>
        </w:rPr>
      </w:pPr>
      <w:r w:rsidRPr="00262069">
        <w:rPr>
          <w:rFonts w:cs="B Lotus"/>
          <w:rtl/>
        </w:rPr>
        <w:t xml:space="preserve">یک استراتژی انرژی توسعه یافته است و اثربخشی آن با هویت سازگار </w:t>
      </w:r>
      <w:r w:rsidRPr="00262069">
        <w:rPr>
          <w:rFonts w:cs="B Lotus"/>
        </w:rPr>
        <w:t>Kaya</w:t>
      </w:r>
      <w:r w:rsidRPr="00262069">
        <w:rPr>
          <w:rFonts w:cs="B Lotus"/>
          <w:rtl/>
        </w:rPr>
        <w:t xml:space="preserve"> </w:t>
      </w:r>
      <w:r w:rsidRPr="00262069">
        <w:rPr>
          <w:rFonts w:cs="B Lotus" w:hint="cs"/>
          <w:rtl/>
        </w:rPr>
        <w:t>و مقایسهای با مقادیر میانگین سوئیس ارزیابی می شود. روش ارائه شده نشان می دهد که چگونه عملکرد ساختمان ها تحت سناریو های مختلف تکمیل می تواند بر اساس اهداف انتشار آینده تعیین شود.</w:t>
      </w:r>
      <w:r w:rsidRPr="00262069">
        <w:rPr>
          <w:rFonts w:cs="B Lotus"/>
          <w:rtl/>
        </w:rPr>
        <w:t xml:space="preserve"> روش ارائه شده در این مقاله ارائه دهنده سیاست گذاران ابزار ارزشمند برای توسعه و ارزیابی استراتژی های انرژی در مقیاس های مختلف می باشد. رویکرد مبتنی بر کایا اجازه می دهد که اهداف انتشاری داده شده مانند مقادیری که در استراتژی انرژی سوئیس مطرح شده اند، به یک تعریف انعطاف پذیرتر تبدیل شوند، که امکان ارزیابی راه حل های مختلف، ترکیبی از آنها و ارزیابی آنها در برابر ارزش های هدف است. بنابراین، می تواند توسط سیاست گذاران در محله، شهر و حتی کشور در مقیاس برای تسهیل توسعه استراتژی های انرژی متناسب با معیار و اهداف فردی یا جمعی آنها استفاده می شود</w:t>
      </w:r>
      <w:r w:rsidRPr="00262069">
        <w:rPr>
          <w:rFonts w:cs="B Lotus"/>
          <w:rtl/>
        </w:rPr>
        <w:fldChar w:fldCharType="begin" w:fldLock="1"/>
      </w:r>
      <w:r>
        <w:rPr>
          <w:rFonts w:cs="B Lotus"/>
        </w:rPr>
        <w:instrText>ADDIN CSL_CITATION { "citationItems" : [ { "id" : "ITEM-1", "itemData" : { "DOI" : "10.1016/j.enpol.2015.10.037", "ISBN" : "03014215", "ISSN" : "03014215", "abstract" : "Within the general context of Greenhouse Gas (GHG) emissions reduction, decomposition analysis allows the quantification of the contribution of different factors to changes in emissions as well as the assessment of the effectiveness of policy and technology measures. The Kaya identity has been widely used for that purpose in order to disaggregate carbon emissions into various driving forces. In this paper, it is applied for the analysis of emissions resulting from energy use at three different scales. First, a decomposition analysis of the carbon emissions for the complete Swiss energy system is presented using the future projections from the Swiss Energy Strategy 2050. The Kaya identity is then applied to the Swiss building sector after it is adapted with factors that are more relatable to building parameters, such as floor area instead of Gross Domestic Product (GDP). Finally, the last level of analysis is a small scale community energy system for a unique Swiss village that aims to significantly reduce its emissions. An energy strategy is developed and its effectiveness is assessed with the adapted Kaya identity and benchmarked against the Swiss average values. The presented method demonstrates how the performance of buildings under various retrofitting scenarios can be benchmarked against future emission targets.", "author" : [ { "dropping-particle" : "", "family" : "Mavromatidis", "given" : "Georgios", "non-dropping-particle" : "", "parse-names" : false, "suffix" : "" }, { "dropping-particle" : "", "family" : "Orehounig", "given" : "Kristina", "non-dropping-particle" : "", "parse-names" : false, "suffix" : "" }, { "dropping-particle" : "", "family" : "Richner", "given" : "Peter", "non-dropping-particle" : "", "parse-names" : false, "suffix" : "" }, { "dropping-particle" : "", "family" : "Carmeliet", "given" : "Jan", "non-dropping-particle" : "", "parse-names" : false, "suffix" : "" } ], "container-title" : "Energy Policy", "id" : "ITEM-1", "issued" : { "date-parts" : [ [ "2016" ] ] }, "page" : "343-354", "publisher" : "Elsevier", "title" : "A strategy for reducing CO2 emissions from buildings with the Kaya identity - A Swiss energy system analysis and a case study", "type" : "article-journal", "volume" : "88" }, "uris" : [ "http://www.mendeley.com/documents/?uuid=14d3f040-604a-41f8-baaa-d701132db2de" ] } ], "mendeley" : { "formattedCitation" : "[105]", "plainTextFormattedCitation" : "[105]", "previouslyFormattedCitation" : "[4]" }, "properties" : {  }, "schema" : "https://github.com/citation-style-language/schema/raw/master/csl-citation.json" }</w:instrText>
      </w:r>
      <w:r w:rsidRPr="00262069">
        <w:rPr>
          <w:rFonts w:cs="B Lotus"/>
          <w:rtl/>
        </w:rPr>
        <w:fldChar w:fldCharType="separate"/>
      </w:r>
      <w:r w:rsidRPr="00713801">
        <w:rPr>
          <w:rFonts w:cs="B Lotus"/>
          <w:noProof/>
        </w:rPr>
        <w:t>[105]</w:t>
      </w:r>
      <w:r w:rsidRPr="00262069">
        <w:rPr>
          <w:rFonts w:cs="B Lotus"/>
          <w:rtl/>
        </w:rPr>
        <w:fldChar w:fldCharType="end"/>
      </w:r>
      <w:r w:rsidRPr="00262069">
        <w:rPr>
          <w:rFonts w:cs="B Lotus"/>
          <w:rtl/>
        </w:rPr>
        <w:t>.</w:t>
      </w:r>
    </w:p>
    <w:p w14:paraId="595EC78F" w14:textId="2C4B69E3" w:rsidR="00713801" w:rsidRPr="00262069" w:rsidRDefault="00713801" w:rsidP="00713801">
      <w:pPr>
        <w:rPr>
          <w:rFonts w:cs="B Lotus"/>
          <w:rtl/>
        </w:rPr>
      </w:pPr>
      <w:r w:rsidRPr="00262069">
        <w:rPr>
          <w:rFonts w:cs="B Lotus"/>
          <w:rtl/>
        </w:rPr>
        <w:t>ما دریافتیم که مصرف انرژی به احتمال زیاد به اندازه کافی برای دستیابی به اهداف سیاست هلندی تا سال 2020 به میزان قابل ملاحظه ای سریع نیست. برای ساختمان های جدید، ترکیب سیاست ها به خوبی کار می کند، اما سهم آن در اهداف سیاست محدود است. برای ساختمان های غیر مسکونی، قانون فعلی که شرکت ها را مجبور به اقدامات مقرون به صرفه می کند، می تواند به میزان بیشتری اعمال شود. برای خانه های خصوصی، یک سیاست ضروری تر لازم است. یک گزینه سیاست جایگزین این است که مالیات وابسته به برچسب انرژی خانه های مسکونی باشد. ما نتیجه می گیریم که مالیات انرژی هلندی یک ستون مهم سیاست فعلی است. این عملکرد هزینه های بالاتر صرفه جویی در مصرف انرژی را تضمین می کند و استاندارد کارآیی انرژی بیشتری را قانونی می کند</w:t>
      </w:r>
      <w:r w:rsidRPr="00262069">
        <w:rPr>
          <w:rFonts w:cs="B Lotus"/>
          <w:rtl/>
        </w:rPr>
        <w:fldChar w:fldCharType="begin" w:fldLock="1"/>
      </w:r>
      <w:r>
        <w:rPr>
          <w:rFonts w:cs="B Lotus"/>
        </w:rPr>
        <w:instrText>ADDIN CSL_CITATION { "citationItems" : [ { "id" : "ITEM-1", "itemData" : { "DOI" : "10.1016/j.enpol.2016.02.047", "ISSN" : "03014215", "abstract" : "The Dutch Government stimulates the application of energy efficiency measures to reduce the energy requirements of buildings, which are responsible for about 20% of the Dutch CO2 emissions. For our assessment, we followed a qualitative approach, due to a lack of data. We reviewed the mix of policy instruments and used stakeholder surveys and interviews. We found that energy use is not very likely to decline fast enough to achieve the Dutch policy targets for 2020. For new buildings, the policy mix works well, but its contribution to the policy targets is limited. For non-residential buildings the current Act, which obliges enterprises to take cost-effective measures, could be enforced to a greater degree. For privately owned homes a more compelling policy is needed. An alternative policy option would be to make taxation dependent on the energy label of residential houses. This would stimulate residents to take action while retaining the desired autonomy. For rental housing, binding agreements between municipalities and housing corporations may lead to more energy saving measures. Finally, we conclude that the Dutch energy tax is an important pillar of the current policy. It provides higher cost-effectiveness of energy saving measures and legitimates more strict energy efficiency standards.", "author" : [ { "dropping-particle" : "", "family" : "Vringer", "given" : "Kees", "non-dropping-particle" : "", "parse-names" : false, "suffix" : "" }, { "dropping-particle" : "", "family" : "Middelkoop", "given" : "Manon", "non-dropping-particle" : "van", "parse-names" : false, "suffix" : "" }, { "dropping-particle" : "", "family" : "Hoogervorst", "given" : "Nico", "non-dropping-particle" : "", "parse-names" : false, "suffix" : "" } ], "container-title" : "Energy Policy", "id" : "ITEM-1", "issue" : "June 2016", "issued" : { "date-parts" : [ [ "2016" ] ] }, "page" : "23-32", "title" : "Saving energy is not easy", "type" : "article-journal", "volume" : "93" }, "uris" : [ "http://www.mendeley.com/documents/?uuid=38a98158-7378-46cc-aa37-04211552fb0b" ] } ], "mendeley" : { "formattedCitation" : "[108]", "plainTextFormattedCitation" : "[108]", "previouslyFormattedCitation" : "[5]" }, "properties" : {  }, "schema" : "https://github.com/citation-style-language/schema/raw/master/csl-citation.json" }</w:instrText>
      </w:r>
      <w:r w:rsidRPr="00262069">
        <w:rPr>
          <w:rFonts w:cs="B Lotus"/>
          <w:rtl/>
        </w:rPr>
        <w:fldChar w:fldCharType="separate"/>
      </w:r>
      <w:r w:rsidRPr="00713801">
        <w:rPr>
          <w:rFonts w:cs="B Lotus"/>
          <w:noProof/>
        </w:rPr>
        <w:t>[108]</w:t>
      </w:r>
      <w:r w:rsidRPr="00262069">
        <w:rPr>
          <w:rFonts w:cs="B Lotus"/>
          <w:rtl/>
        </w:rPr>
        <w:fldChar w:fldCharType="end"/>
      </w:r>
      <w:r w:rsidRPr="00262069">
        <w:rPr>
          <w:rFonts w:cs="B Lotus"/>
          <w:rtl/>
        </w:rPr>
        <w:t>.</w:t>
      </w:r>
    </w:p>
    <w:p w14:paraId="241AA30D" w14:textId="77E6742D" w:rsidR="00713801" w:rsidRDefault="00713801" w:rsidP="00713801">
      <w:pPr>
        <w:rPr>
          <w:rFonts w:cs="B Lotus"/>
          <w:rtl/>
        </w:rPr>
      </w:pPr>
      <w:r w:rsidRPr="00262069">
        <w:rPr>
          <w:rFonts w:cs="B Lotus"/>
          <w:rtl/>
        </w:rPr>
        <w:t>طراحی سیاست های انرژی در اروپا یک مسئله پیچیده است که شامل سطوح مختلف حکمرانی و به شدت تحت تاثیر شرایط سازمانی است. با این حال، طراحی سیاست در اروپا و حتی تجزیه و تحلیل مبتنی بر مدل، به وضوح توسط مدرسه فکری نئو کلاسیک شکل گرفته است. نیاز به یک رویکرد ساختار یافته ای وجود دارد که می تواند ترکیبات زمینه های سازمانی را در طراحی و تجزیه و تحلیل سیاست های انرژی های تجدید پذیر برای برق (</w:t>
      </w:r>
      <w:r w:rsidRPr="00262069">
        <w:rPr>
          <w:rFonts w:cs="B Lotus"/>
        </w:rPr>
        <w:t>RES-E</w:t>
      </w:r>
      <w:r w:rsidRPr="00262069">
        <w:rPr>
          <w:rFonts w:cs="B Lotus"/>
          <w:rtl/>
        </w:rPr>
        <w:t xml:space="preserve">) تسهیل کند. این مقاله رویکرد رسمی به طراحی سیاست </w:t>
      </w:r>
      <w:r w:rsidRPr="00262069">
        <w:rPr>
          <w:rFonts w:cs="B Lotus"/>
        </w:rPr>
        <w:t>RES-E</w:t>
      </w:r>
      <w:r w:rsidRPr="00262069">
        <w:rPr>
          <w:rFonts w:cs="B Lotus"/>
          <w:rtl/>
        </w:rPr>
        <w:t xml:space="preserve"> بر اساس نظریه طراحی، چارچوب تجزیه و تحلیل و توسعه سازمان (</w:t>
      </w:r>
      <w:r w:rsidRPr="00262069">
        <w:rPr>
          <w:rFonts w:cs="B Lotus"/>
        </w:rPr>
        <w:t>IAD</w:t>
      </w:r>
      <w:r w:rsidRPr="00262069">
        <w:rPr>
          <w:rFonts w:cs="B Lotus"/>
          <w:rtl/>
        </w:rPr>
        <w:t xml:space="preserve">) و مدل سازی و شبیه سازی مبتنی بر نمایه ارائه می دهد. به طور عمده، این جنبه به طور بالقوه راهبردهای جدید برای مداخله تحلیلگر سیاست را باز می کند و به او اجازه می دهد تا با توجه به طیف وسیعی از عدم اطمینان، کدام یک از عناصر مداخله (اهداف) برای اهداف جامعه حیاتی است. کاربرد تجربی آن با ارائه و تفسیر بین شش طرح </w:t>
      </w:r>
      <w:r w:rsidRPr="00262069">
        <w:rPr>
          <w:rFonts w:cs="B Lotus"/>
        </w:rPr>
        <w:t>RES-E</w:t>
      </w:r>
      <w:r w:rsidRPr="00262069">
        <w:rPr>
          <w:rFonts w:cs="B Lotus"/>
          <w:rtl/>
        </w:rPr>
        <w:t xml:space="preserve"> از اروپای غربی از نظر عناصر طراحی، نشان داده شده است </w:t>
      </w:r>
      <w:r w:rsidRPr="00262069">
        <w:rPr>
          <w:rFonts w:cs="B Lotus"/>
          <w:rtl/>
        </w:rPr>
        <w:fldChar w:fldCharType="begin" w:fldLock="1"/>
      </w:r>
      <w:r>
        <w:rPr>
          <w:rFonts w:cs="B Lotus"/>
        </w:rPr>
        <w:instrText>ADDIN CSL_CITATION { "citationItems" : [ { "id" : "ITEM-1", "itemData" : { "DOI" : "10.1016/j.enpol.2017.03.051", "ISBN" : "0301-4215", "ISSN" : "03014215", "abstract" : "Energy policy design in Europe is a complex issue involving multiple levels of governance, and heavily influenced by institutional contexts. However policy design in Europe, and model-based analysis even more so, is arguably shaped by the neo-classical school of thought. There is a need to provide a structured approach that would facilitate the incorporating of institutional contexts into Renewable Energy Sources for Electricity (RES-E) policy design and analysis. This paper presents a formal approach to RES-E policy design based on Design Theory, the Institutional Analysis and Development (IAD) Framework, and Agent Based Modelling and Simulation. Given a certain frame of analysis, we propose that it is theoretically possible to identify the complete policy design space, a set of design elements. Crucially, this aspect potentially opens up to the policy analyst new avenues for intervention, and allows her systematically explore, given a range of uncertainties, which element(s) of intervention is(are) the most vital to achieve the goals of the community. Its empirical applicability is demonstrated by representing and differentiating between six RES-E schemes from Western Europe in terms of the design elements; a model-based illustration demonstrates the value of this approach to quantitatively analyse the impact of design elements.", "author" : [ { "dropping-particle" : "", "family" : "Iychettira", "given" : "Kaveri K.", "non-dropping-particle" : "", "parse-names" : false, "suffix" : "" }, { "dropping-particle" : "", "family" : "Hakvoort", "given" : "Rudi A.", "non-dropping-particle" : "", "parse-names" : false, "suffix" : "" }, { "dropping-particle" : "", "family" : "Linares", "given" : "Pedro", "non-dropping-particle" : "", "parse-names" : false, "suffix" : "" } ], "container-title" : "Energy Policy", "id" : "ITEM-1", "issued" : { "date-parts" : [ [ "2017" ] ] }, "title" : "Towards a comprehensive policy for electricity from renewable energy: An approach for policy design", "type" : "article-journal" }, "uris" : [ "http://www.mendeley.com/documents/?uuid=3f8f3817-af94-3a42-9bdf-b497f6688725" ] } ], "mendeley" : { "formattedCitation" : "[112]", "plainTextFormattedCitation" : "[112]", "previouslyFormattedCitation" : "[6]" }, "properties" : {  }, "schema" : "https://github.com/citation-style-language/schema/raw/master/csl-citation.json" }</w:instrText>
      </w:r>
      <w:r w:rsidRPr="00262069">
        <w:rPr>
          <w:rFonts w:cs="B Lotus"/>
          <w:rtl/>
        </w:rPr>
        <w:fldChar w:fldCharType="separate"/>
      </w:r>
      <w:r w:rsidRPr="00713801">
        <w:rPr>
          <w:rFonts w:cs="B Lotus"/>
          <w:noProof/>
        </w:rPr>
        <w:t>[112]</w:t>
      </w:r>
      <w:r w:rsidRPr="00262069">
        <w:rPr>
          <w:rFonts w:cs="B Lotus"/>
          <w:rtl/>
        </w:rPr>
        <w:fldChar w:fldCharType="end"/>
      </w:r>
      <w:r w:rsidRPr="00262069">
        <w:rPr>
          <w:rFonts w:cs="B Lotus"/>
          <w:rtl/>
        </w:rPr>
        <w:t>.</w:t>
      </w:r>
    </w:p>
    <w:p w14:paraId="2CEDE4FE" w14:textId="70749C47" w:rsidR="00713801" w:rsidRDefault="00713801" w:rsidP="00713801">
      <w:pPr>
        <w:rPr>
          <w:rFonts w:cs="B Lotus"/>
          <w:rtl/>
        </w:rPr>
      </w:pPr>
      <w:r w:rsidRPr="00262069">
        <w:rPr>
          <w:rFonts w:cs="B Lotus"/>
          <w:rtl/>
        </w:rPr>
        <w:t xml:space="preserve">وضعیت فعلی برنامه های کاربردی انرژی تجدید پذیر، استراتژی های اجرای آن و موانع آنها برای برخی از کشورهای اسلامی انتخاب شده است. چندین استراتژی برای افزایش استفاده گسترده از فن آوری انرژی تجدید پذیر شرح داده شده است. این استراتژی ها عبارتند از: ایجاد برنامه های آموزشی و ظرفیت سازی، ایجاد بازار انرژی تجدید پذیر و </w:t>
      </w:r>
      <w:r w:rsidRPr="00262069">
        <w:rPr>
          <w:rFonts w:cs="B Lotus"/>
          <w:rtl/>
        </w:rPr>
        <w:lastRenderedPageBreak/>
        <w:t>مکانیسم تامین مالی، بهبود سیاست های مناسب انرژی و ایجاد پایگاه داده و همکاری بین المللی برای ترویج تکنولوژی های انرژی تجدید پذیر</w:t>
      </w:r>
      <w:r w:rsidRPr="00262069">
        <w:rPr>
          <w:rFonts w:cs="B Lotus"/>
          <w:rtl/>
        </w:rPr>
        <w:fldChar w:fldCharType="begin" w:fldLock="1"/>
      </w:r>
      <w:r>
        <w:rPr>
          <w:rFonts w:cs="B Lotus"/>
        </w:rPr>
        <w:instrText>ADDIN CSL_CITATION { "citationItems" : [ { "id" : "ITEM-1", "itemData" : { "DOI" : "10.1016/j.rser.2011.07.081", "ISBN" : "1364-0321", "ISSN" : "13640321", "abstract" : "Presently, the demand of energy is met by fossil fuels. Combustion of fossil fuels has caused negative impacts to the environment globally. The most significant ones are acid precipitation, stratospheric ozone depletion, and global climate change. To overcome it, sustainable, clean and safe energy policies that would satisfy the energy demand of the 21st century have to be implemented. Renewable energy resources appear to be the one of the most efficient and effective solutions, therefore be key energy sources for the future. There is an intimate connection between renewable energy and sustainable development. Current status of renewable energy applications, its implementation strategies and their obstacles for some of the selected Islamic countries has been presented. Several strategies for enhancing of widespread application of renewable energy technology are described. The strategies include establishing education and capacity building programs, creating renewable energy market and financing mechanism, improving appropriate energy policies and establishing database and international collaboration to promote renewable energy technologies. \u00a9 2011 Elsevier Ltd. All rights reserved.", "author" : [ { "dropping-particle" : "", "family" : "Sopian", "given" : "Kamaruzzaman", "non-dropping-particle" : "", "parse-names" : false, "suffix" : "" }, { "dropping-particle" : "", "family" : "Ali", "given" : "Baharuddin", "non-dropping-particle" : "", "parse-names" : false, "suffix" : "" }, { "dropping-particle" : "", "family" : "Asim", "given" : "Nilofar", "non-dropping-particle" : "", "parse-names" : false, "suffix" : "" } ], "container-title" : "Renewable and Sustainable Energy Reviews", "id" : "ITEM-1", "issue" : "9", "issued" : { "date-parts" : [ [ "2011" ] ] }, "page" : "4706-4725", "publisher" : "Elsevier Ltd", "title" : "Strategies for renewable energy applications in the organization of Islamic conference (OIC) countries", "type" : "article-journal", "volume" : "15" }, "uris" : [ "http://www.mendeley.com/documents/?uuid=1554cbbe-1b7a-49b8-a560-bec2c6e965de" ] } ], "mendeley" : { "formattedCitation" : "[120]", "plainTextFormattedCitation" : "[120]", "previouslyFormattedCitation" : "[7]" }, "properties" : {  }, "schema" : "https://github.com/citation-style-language/schema/raw/master/csl-citation.json" }</w:instrText>
      </w:r>
      <w:r w:rsidRPr="00262069">
        <w:rPr>
          <w:rFonts w:cs="B Lotus"/>
          <w:rtl/>
        </w:rPr>
        <w:fldChar w:fldCharType="separate"/>
      </w:r>
      <w:r w:rsidRPr="00713801">
        <w:rPr>
          <w:rFonts w:cs="B Lotus"/>
          <w:noProof/>
        </w:rPr>
        <w:t>[120]</w:t>
      </w:r>
      <w:r w:rsidRPr="00262069">
        <w:rPr>
          <w:rFonts w:cs="B Lotus"/>
          <w:rtl/>
        </w:rPr>
        <w:fldChar w:fldCharType="end"/>
      </w:r>
      <w:r w:rsidRPr="00262069">
        <w:rPr>
          <w:rFonts w:cs="B Lotus"/>
          <w:rtl/>
        </w:rPr>
        <w:t>.</w:t>
      </w:r>
    </w:p>
    <w:p w14:paraId="3D76B1C0" w14:textId="46FC715C" w:rsidR="00713801" w:rsidRDefault="00713801" w:rsidP="00713801">
      <w:pPr>
        <w:rPr>
          <w:rFonts w:cs="B Lotus"/>
          <w:rtl/>
          <w:lang w:bidi="fa-IR"/>
        </w:rPr>
      </w:pPr>
      <w:r w:rsidRPr="00262069">
        <w:rPr>
          <w:rFonts w:cs="B Lotus"/>
          <w:rtl/>
          <w:lang w:bidi="fa-IR"/>
        </w:rPr>
        <w:fldChar w:fldCharType="begin" w:fldLock="1"/>
      </w:r>
      <w:r>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"[116]", "plainTextFormattedCitation" : "[116]", "previouslyFormattedCitation" : "[8]" }, "properties" : {  }, "schema" : "https://github.com/citation-style-language/schema/raw/master/csl-citation.json" }</w:instrText>
      </w:r>
      <w:r w:rsidRPr="00262069">
        <w:rPr>
          <w:rFonts w:cs="B Lotus"/>
          <w:rtl/>
          <w:lang w:bidi="fa-IR"/>
        </w:rPr>
        <w:fldChar w:fldCharType="separate"/>
      </w:r>
      <w:r w:rsidRPr="00713801">
        <w:rPr>
          <w:rFonts w:cs="B Lotus"/>
          <w:noProof/>
          <w:lang w:bidi="fa-IR"/>
        </w:rPr>
        <w:t>[116]</w:t>
      </w:r>
      <w:r w:rsidRPr="00262069">
        <w:rPr>
          <w:rFonts w:cs="B Lotus"/>
          <w:rtl/>
          <w:lang w:bidi="fa-IR"/>
        </w:rPr>
        <w:fldChar w:fldCharType="end"/>
      </w:r>
      <w:r>
        <w:rPr>
          <w:rFonts w:cs="B Lotus"/>
          <w:rtl/>
          <w:lang w:bidi="fa-IR"/>
        </w:rPr>
        <w:t xml:space="preserve"> بیان میکنند که رویکردهای </w:t>
      </w:r>
      <w:r>
        <w:rPr>
          <w:rFonts w:cs="B Lotus" w:hint="cs"/>
          <w:rtl/>
          <w:lang w:bidi="fa-IR"/>
        </w:rPr>
        <w:t>طرح</w:t>
      </w:r>
      <w:r>
        <w:rPr>
          <w:rFonts w:cs="B Lotus"/>
          <w:rtl/>
          <w:lang w:bidi="fa-IR"/>
        </w:rPr>
        <w:softHyphen/>
      </w:r>
      <w:r w:rsidRPr="00262069">
        <w:rPr>
          <w:rFonts w:cs="B Lotus"/>
          <w:rtl/>
          <w:lang w:bidi="fa-IR"/>
        </w:rPr>
        <w:t>ریزی و اجرایی موجود، که تفکر سیاست های فعلی را در مورد مشارکت بخش های انرژی روستایی نشان می دهد. نقش ذینفعان از قبل تعریف شده است و تجزیه و تحلیل نقش و تأثیر آن بر عملکرد برنامه صورت نگرفته است. تعاملات میان ذینفعان نیز محدود است. با توجه به این واقعیت که بیش از 30 سال گذشته از زمانی که مسائل انرژی روستایی به طور جدی مورد توجه قرار گرفته بود و پیشرفت محدودی که در این منطقه به دست آمده است، ضروری است. "رویکرد مبتنی بر فناوری، ابتدا و به طور عمده باید رویکردی مبتنی بر برنامه را که در آن عناصر نگهداری یک مکان" را شامل می شود، در نظر بگیرد. این طراحی شامل شناخت برنامه های مرتبط اجتماعی است که نابرابری ها را بر اساس طبقه اجتماعی، صنف و جنسیت و تنظیم مکان هایی که مکانیزم هایی را فراهم می کنند که توزیع منصفانه تر منافع را تضمین می کنند.</w:t>
      </w:r>
    </w:p>
    <w:p w14:paraId="0D8DE58D" w14:textId="12E048DB" w:rsidR="00713801" w:rsidRDefault="00713801" w:rsidP="00713801">
      <w:pPr>
        <w:rPr>
          <w:rFonts w:cs="B Lotus"/>
          <w:rtl/>
        </w:rPr>
      </w:pPr>
      <w:r w:rsidRPr="00262069">
        <w:rPr>
          <w:rFonts w:cs="B Lotus"/>
          <w:rtl/>
        </w:rPr>
        <w:t xml:space="preserve">بر اساس بررسی های </w:t>
      </w:r>
      <w:r w:rsidRPr="00262069">
        <w:rPr>
          <w:rFonts w:cs="B Lotus"/>
          <w:rtl/>
        </w:rPr>
        <w:fldChar w:fldCharType="begin" w:fldLock="1"/>
      </w:r>
      <w:r>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"[2]", "plainTextFormattedCitation" : "[2]", "previouslyFormattedCitation" : "[9]" }, "properties" : {  }, "schema" : "https://github.com/citation-style-language/schema/raw/master/csl-citation.json" }</w:instrText>
      </w:r>
      <w:r w:rsidRPr="00262069">
        <w:rPr>
          <w:rFonts w:cs="B Lotus"/>
          <w:rtl/>
        </w:rPr>
        <w:fldChar w:fldCharType="separate"/>
      </w:r>
      <w:r w:rsidRPr="00713801">
        <w:rPr>
          <w:rFonts w:cs="B Lotus"/>
          <w:noProof/>
        </w:rPr>
        <w:t>[2]</w:t>
      </w:r>
      <w:r w:rsidRPr="00262069">
        <w:rPr>
          <w:rFonts w:cs="B Lotus"/>
          <w:rtl/>
        </w:rPr>
        <w:fldChar w:fldCharType="end"/>
      </w:r>
      <w:r>
        <w:rPr>
          <w:rFonts w:cs="B Lotus"/>
          <w:rtl/>
        </w:rPr>
        <w:t xml:space="preserve">. از 11 </w:t>
      </w:r>
      <w:r>
        <w:rPr>
          <w:rFonts w:cs="B Lotus" w:hint="cs"/>
          <w:rtl/>
        </w:rPr>
        <w:t>طرح</w:t>
      </w:r>
      <w:r w:rsidRPr="00262069">
        <w:rPr>
          <w:rFonts w:cs="B Lotus"/>
          <w:rtl/>
        </w:rPr>
        <w:t xml:space="preserve"> انرژی شهری، این مقاله به بررسی تا چه حد برنامه ریزی انرژی شهری منطبق 100</w:t>
      </w:r>
      <w:r w:rsidRPr="00262069">
        <w:rPr>
          <w:rFonts w:cs="Times New Roman" w:hint="cs"/>
          <w:rtl/>
        </w:rPr>
        <w:t>٪</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Pr>
          <w:rFonts w:cs="B Lotus" w:hint="cs"/>
          <w:rtl/>
        </w:rPr>
        <w:t xml:space="preserve"> است.</w:t>
      </w:r>
      <w:r w:rsidRPr="00262069">
        <w:rPr>
          <w:rFonts w:cs="B Lotus"/>
          <w:rtl/>
        </w:rPr>
        <w:t xml:space="preserve"> این مقاله، یک بخش اساسی وظایف بین سطح مرکزی و محلی را درون یک سیستم </w:t>
      </w:r>
      <w:r>
        <w:rPr>
          <w:rFonts w:cs="B Lotus" w:hint="cs"/>
          <w:rtl/>
        </w:rPr>
        <w:t>طرح</w:t>
      </w:r>
      <w:r>
        <w:rPr>
          <w:rFonts w:cs="B Lotus"/>
          <w:rtl/>
        </w:rPr>
        <w:softHyphen/>
      </w:r>
      <w:r w:rsidRPr="00262069">
        <w:rPr>
          <w:rFonts w:cs="B Lotus"/>
          <w:rtl/>
        </w:rPr>
        <w:t>ریزی انرژی استراتژیک قرار می دهد. سیستم انرژی دانمارک وارد فاز گذار از فن آوری های کاملا وابسته به سوخت های فسیلی به سوی یک سیستم 100</w:t>
      </w:r>
      <w:r w:rsidRPr="00262069">
        <w:rPr>
          <w:rFonts w:cs="Times New Roman" w:hint="cs"/>
          <w:rtl/>
        </w:rPr>
        <w:t>٪</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sidRPr="00262069">
        <w:rPr>
          <w:rFonts w:cs="B Lotus" w:hint="cs"/>
          <w:rtl/>
        </w:rPr>
        <w:t>بررسی</w:t>
      </w:r>
      <w:r w:rsidRPr="00262069">
        <w:rPr>
          <w:rFonts w:cs="B Lotus"/>
          <w:rtl/>
        </w:rPr>
        <w:t xml:space="preserve"> 11 </w:t>
      </w:r>
      <w:r>
        <w:rPr>
          <w:rFonts w:cs="B Lotus" w:hint="cs"/>
          <w:rtl/>
        </w:rPr>
        <w:t>طرح</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نشان</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حالی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طیف</w:t>
      </w:r>
      <w:r w:rsidRPr="00262069">
        <w:rPr>
          <w:rFonts w:cs="B Lotus"/>
          <w:rtl/>
        </w:rPr>
        <w:t xml:space="preserve"> </w:t>
      </w:r>
      <w:r w:rsidRPr="00262069">
        <w:rPr>
          <w:rFonts w:cs="B Lotus" w:hint="cs"/>
          <w:rtl/>
        </w:rPr>
        <w:t>گسترده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مناطق</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داده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sidRPr="00262069">
        <w:rPr>
          <w:rFonts w:cs="B Lotus" w:hint="cs"/>
          <w:rtl/>
        </w:rPr>
        <w:t>هیچ</w:t>
      </w:r>
      <w:r w:rsidRPr="00262069">
        <w:rPr>
          <w:rFonts w:cs="B Lotus"/>
          <w:rtl/>
        </w:rPr>
        <w:t xml:space="preserve"> </w:t>
      </w:r>
      <w:r w:rsidRPr="00262069">
        <w:rPr>
          <w:rFonts w:cs="B Lotus" w:hint="cs"/>
          <w:rtl/>
        </w:rPr>
        <w:t>کدام</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جزئیات</w:t>
      </w:r>
      <w:r w:rsidRPr="00262069">
        <w:rPr>
          <w:rFonts w:cs="B Lotus"/>
          <w:rtl/>
        </w:rPr>
        <w:t xml:space="preserve"> </w:t>
      </w:r>
      <w:r w:rsidRPr="00262069">
        <w:rPr>
          <w:rFonts w:cs="B Lotus" w:hint="cs"/>
          <w:rtl/>
        </w:rPr>
        <w:t>دقیقی</w:t>
      </w:r>
      <w:r w:rsidRPr="00262069">
        <w:rPr>
          <w:rFonts w:cs="B Lotus"/>
          <w:rtl/>
        </w:rPr>
        <w:t xml:space="preserve"> </w:t>
      </w:r>
      <w:r w:rsidRPr="00262069">
        <w:rPr>
          <w:rFonts w:cs="B Lotus" w:hint="cs"/>
          <w:rtl/>
        </w:rPr>
        <w:t>ندارد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همراه</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تنها</w:t>
      </w:r>
      <w:r w:rsidRPr="00262069">
        <w:rPr>
          <w:rFonts w:cs="B Lotus"/>
          <w:rtl/>
        </w:rPr>
        <w:t xml:space="preserve"> </w:t>
      </w:r>
      <w:r w:rsidRPr="00262069">
        <w:rPr>
          <w:rFonts w:cs="B Lotus" w:hint="cs"/>
          <w:rtl/>
        </w:rPr>
        <w:t>تعداد</w:t>
      </w:r>
      <w:r w:rsidRPr="00262069">
        <w:rPr>
          <w:rFonts w:cs="B Lotus"/>
          <w:rtl/>
        </w:rPr>
        <w:t xml:space="preserve"> </w:t>
      </w:r>
      <w:r w:rsidRPr="00262069">
        <w:rPr>
          <w:rFonts w:cs="B Lotus" w:hint="cs"/>
          <w:rtl/>
        </w:rPr>
        <w:t>کمی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تمام</w:t>
      </w:r>
      <w:r w:rsidRPr="00262069">
        <w:rPr>
          <w:rFonts w:cs="B Lotus"/>
          <w:rtl/>
        </w:rPr>
        <w:t xml:space="preserve"> </w:t>
      </w:r>
      <w:r w:rsidRPr="00262069">
        <w:rPr>
          <w:rFonts w:cs="B Lotus" w:hint="cs"/>
          <w:rtl/>
        </w:rPr>
        <w:t>زمین</w:t>
      </w:r>
      <w:r w:rsidRPr="00262069">
        <w:rPr>
          <w:rFonts w:cs="B Lotus"/>
          <w:rtl/>
        </w:rPr>
        <w:t>ه هایی را که در سیستم 100</w:t>
      </w:r>
      <w:r w:rsidRPr="00262069">
        <w:rPr>
          <w:rFonts w:cs="Times New Roman" w:hint="cs"/>
          <w:rtl/>
        </w:rPr>
        <w:t>٪</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نظر</w:t>
      </w:r>
      <w:r w:rsidRPr="00262069">
        <w:rPr>
          <w:rFonts w:cs="B Lotus"/>
          <w:rtl/>
        </w:rPr>
        <w:t xml:space="preserve"> </w:t>
      </w:r>
      <w:r w:rsidRPr="00262069">
        <w:rPr>
          <w:rFonts w:cs="B Lotus" w:hint="cs"/>
          <w:rtl/>
        </w:rPr>
        <w:t>گرفته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اند،</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دهند</w:t>
      </w:r>
      <w:r w:rsidRPr="00262069">
        <w:rPr>
          <w:rFonts w:cs="B Lotus"/>
          <w:rtl/>
        </w:rPr>
        <w:t xml:space="preserve">. </w:t>
      </w:r>
      <w:r w:rsidRPr="00262069">
        <w:rPr>
          <w:rFonts w:cs="B Lotus" w:hint="cs"/>
          <w:rtl/>
        </w:rPr>
        <w:t>استدلال</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شود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امر</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دلیل</w:t>
      </w:r>
      <w:r w:rsidRPr="00262069">
        <w:rPr>
          <w:rFonts w:cs="B Lotus"/>
          <w:rtl/>
        </w:rPr>
        <w:t xml:space="preserve"> </w:t>
      </w:r>
      <w:r w:rsidRPr="00262069">
        <w:rPr>
          <w:rFonts w:cs="B Lotus" w:hint="cs"/>
          <w:rtl/>
        </w:rPr>
        <w:t>فقدان</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برای</w:t>
      </w:r>
      <w:r w:rsidRPr="00262069">
        <w:rPr>
          <w:rFonts w:cs="B Lotus"/>
          <w:rtl/>
        </w:rPr>
        <w:t xml:space="preserve"> </w:t>
      </w:r>
      <w:r>
        <w:rPr>
          <w:rFonts w:cs="B Lotus" w:hint="cs"/>
          <w:rtl/>
        </w:rPr>
        <w:t>طرح</w:t>
      </w:r>
      <w:r>
        <w:rPr>
          <w:rFonts w:cs="B Lotus"/>
          <w:rtl/>
        </w:rPr>
        <w:softHyphen/>
      </w:r>
      <w:r w:rsidRPr="00262069">
        <w:rPr>
          <w:rFonts w:cs="B Lotus" w:hint="cs"/>
          <w:rtl/>
        </w:rPr>
        <w:t>ریزی</w:t>
      </w:r>
      <w:r w:rsidRPr="00262069">
        <w:rPr>
          <w:rFonts w:cs="B Lotus"/>
          <w:rtl/>
        </w:rPr>
        <w:t xml:space="preserve"> </w:t>
      </w:r>
      <w:r w:rsidRPr="00262069">
        <w:rPr>
          <w:rFonts w:cs="B Lotus" w:hint="cs"/>
          <w:rtl/>
        </w:rPr>
        <w:t>منابع</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چارچوب</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سازمانی</w:t>
      </w:r>
      <w:r w:rsidRPr="00262069">
        <w:rPr>
          <w:rFonts w:cs="B Lotus"/>
          <w:rtl/>
        </w:rPr>
        <w:t xml:space="preserve"> </w:t>
      </w:r>
      <w:r w:rsidRPr="00262069">
        <w:rPr>
          <w:rFonts w:cs="B Lotus" w:hint="cs"/>
          <w:rtl/>
        </w:rPr>
        <w:t>نامناسب</w:t>
      </w:r>
      <w:r w:rsidRPr="00262069">
        <w:rPr>
          <w:rFonts w:cs="B Lotus"/>
          <w:rtl/>
        </w:rPr>
        <w:t xml:space="preserve"> </w:t>
      </w:r>
      <w:r w:rsidRPr="00262069">
        <w:rPr>
          <w:rFonts w:cs="B Lotus" w:hint="cs"/>
          <w:rtl/>
        </w:rPr>
        <w:t>برای</w:t>
      </w:r>
      <w:r w:rsidRPr="00262069">
        <w:rPr>
          <w:rFonts w:cs="B Lotus"/>
          <w:rtl/>
        </w:rPr>
        <w:t xml:space="preserve"> </w:t>
      </w:r>
      <w:r w:rsidRPr="00262069">
        <w:rPr>
          <w:rFonts w:cs="B Lotus" w:hint="cs"/>
          <w:rtl/>
        </w:rPr>
        <w:t>فن</w:t>
      </w:r>
      <w:r w:rsidRPr="00262069">
        <w:rPr>
          <w:rFonts w:cs="B Lotus"/>
          <w:rtl/>
        </w:rPr>
        <w:t xml:space="preserve"> </w:t>
      </w:r>
      <w:r w:rsidRPr="00262069">
        <w:rPr>
          <w:rFonts w:cs="B Lotus" w:hint="cs"/>
          <w:rtl/>
        </w:rPr>
        <w:t>آوری</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راه</w:t>
      </w:r>
      <w:r w:rsidRPr="00262069">
        <w:rPr>
          <w:rFonts w:cs="B Lotus"/>
          <w:rtl/>
        </w:rPr>
        <w:t xml:space="preserve"> </w:t>
      </w:r>
      <w:r w:rsidRPr="00262069">
        <w:rPr>
          <w:rFonts w:cs="B Lotus" w:hint="cs"/>
          <w:rtl/>
        </w:rPr>
        <w:t>حل</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نتیجه</w:t>
      </w:r>
      <w:r w:rsidRPr="00262069">
        <w:rPr>
          <w:rFonts w:cs="B Lotus"/>
          <w:rtl/>
        </w:rPr>
        <w:t xml:space="preserve"> </w:t>
      </w:r>
      <w:r w:rsidRPr="00262069">
        <w:rPr>
          <w:rFonts w:cs="B Lotus" w:hint="cs"/>
          <w:rtl/>
        </w:rPr>
        <w:t>فقدان</w:t>
      </w:r>
      <w:r w:rsidRPr="00262069">
        <w:rPr>
          <w:rFonts w:cs="B Lotus"/>
          <w:rtl/>
        </w:rPr>
        <w:t xml:space="preserve"> مهارت </w:t>
      </w:r>
      <w:r>
        <w:rPr>
          <w:rFonts w:cs="B Lotus" w:hint="cs"/>
          <w:rtl/>
        </w:rPr>
        <w:t>طرح</w:t>
      </w:r>
      <w:r>
        <w:rPr>
          <w:rFonts w:cs="B Lotus"/>
          <w:rtl/>
        </w:rPr>
        <w:softHyphen/>
      </w:r>
      <w:r w:rsidRPr="00262069">
        <w:rPr>
          <w:rFonts w:cs="B Lotus"/>
          <w:rtl/>
        </w:rPr>
        <w:t xml:space="preserve">ریزی لازم در شهرها توضیح داده شود. </w:t>
      </w:r>
    </w:p>
    <w:p w14:paraId="17ABFAB0" w14:textId="374A1C32" w:rsidR="00713801" w:rsidRDefault="00713801" w:rsidP="00713801">
      <w:pPr>
        <w:rPr>
          <w:rFonts w:cs="B Lotus"/>
          <w:rtl/>
          <w:lang w:bidi="fa-IR"/>
        </w:rPr>
      </w:pPr>
      <w:r w:rsidRPr="00262069">
        <w:rPr>
          <w:rFonts w:cs="B Lotus"/>
          <w:rtl/>
          <w:lang w:bidi="fa-IR"/>
        </w:rPr>
        <w:fldChar w:fldCharType="begin" w:fldLock="1"/>
      </w:r>
      <w:r>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"[5]", "plainTextFormattedCitation" : "[5]", "previouslyFormattedCitation" : "[10]" }, "properties" : {  }, "schema" : "https://github.com/citation-style-language/schema/raw/master/csl-citation.json" }</w:instrText>
      </w:r>
      <w:r w:rsidRPr="00262069">
        <w:rPr>
          <w:rFonts w:cs="B Lotus"/>
          <w:rtl/>
          <w:lang w:bidi="fa-IR"/>
        </w:rPr>
        <w:fldChar w:fldCharType="separate"/>
      </w:r>
      <w:r w:rsidRPr="00713801">
        <w:rPr>
          <w:rFonts w:cs="B Lotus"/>
          <w:noProof/>
          <w:lang w:bidi="fa-IR"/>
        </w:rPr>
        <w:t>[5]</w:t>
      </w:r>
      <w:r w:rsidRPr="00262069">
        <w:rPr>
          <w:rFonts w:cs="B Lotus"/>
          <w:rtl/>
          <w:lang w:bidi="fa-IR"/>
        </w:rPr>
        <w:fldChar w:fldCharType="end"/>
      </w:r>
      <w:r w:rsidRPr="00262069">
        <w:rPr>
          <w:rFonts w:cs="B Lotus"/>
          <w:rtl/>
          <w:lang w:bidi="fa-IR"/>
        </w:rPr>
        <w:t xml:space="preserve"> در این مقاله مطالعات </w:t>
      </w:r>
      <w:r>
        <w:rPr>
          <w:rFonts w:cs="B Lotus" w:hint="cs"/>
          <w:rtl/>
          <w:lang w:bidi="fa-IR"/>
        </w:rPr>
        <w:t>طرح</w:t>
      </w:r>
      <w:r>
        <w:rPr>
          <w:rFonts w:cs="B Lotus"/>
          <w:rtl/>
          <w:lang w:bidi="fa-IR"/>
        </w:rPr>
        <w:softHyphen/>
      </w:r>
      <w:r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کلیدی برای توسعه ظرفیت قبایل برای پیگیری </w:t>
      </w:r>
      <w:r>
        <w:rPr>
          <w:rFonts w:cs="B Lotus" w:hint="cs"/>
          <w:rtl/>
          <w:lang w:bidi="fa-IR"/>
        </w:rPr>
        <w:t>طرح</w:t>
      </w:r>
      <w:r>
        <w:rPr>
          <w:rFonts w:cs="B Lotus"/>
          <w:rtl/>
          <w:lang w:bidi="fa-IR"/>
        </w:rPr>
        <w:softHyphen/>
      </w:r>
      <w:r w:rsidRPr="00262069">
        <w:rPr>
          <w:rFonts w:cs="B Lotus"/>
          <w:rtl/>
          <w:lang w:bidi="fa-IR"/>
        </w:rPr>
        <w:t xml:space="preserve">ای انرژی و توسعه منابع انرژی هستند. این انگیزه ها عمدتا از گمراهی سیاست های فدرال گذشته از طریق ترویج کنترل قبیله ای بر </w:t>
      </w:r>
      <w:r>
        <w:rPr>
          <w:rFonts w:cs="B Lotus" w:hint="cs"/>
          <w:rtl/>
          <w:lang w:bidi="fa-IR"/>
        </w:rPr>
        <w:t>طرح</w:t>
      </w:r>
      <w:r>
        <w:rPr>
          <w:rFonts w:cs="B Lotus"/>
          <w:rtl/>
          <w:lang w:bidi="fa-IR"/>
        </w:rPr>
        <w:softHyphen/>
      </w:r>
      <w:r w:rsidRPr="00262069">
        <w:rPr>
          <w:rFonts w:cs="B Lotus"/>
          <w:rtl/>
          <w:lang w:bidi="fa-IR"/>
        </w:rPr>
        <w:t xml:space="preserve">های انرژی و تلاش های توسعه منابع انرژی، دوری میکنند. قبایل با </w:t>
      </w:r>
      <w:r>
        <w:rPr>
          <w:rFonts w:cs="B Lotus" w:hint="cs"/>
          <w:rtl/>
          <w:lang w:bidi="fa-IR"/>
        </w:rPr>
        <w:t>طرح</w:t>
      </w:r>
      <w:r>
        <w:rPr>
          <w:rFonts w:cs="B Lotus"/>
          <w:rtl/>
          <w:lang w:bidi="fa-IR"/>
        </w:rPr>
        <w:softHyphen/>
      </w:r>
      <w:r w:rsidRPr="00262069">
        <w:rPr>
          <w:rFonts w:cs="B Lotus"/>
          <w:rtl/>
          <w:lang w:bidi="fa-IR"/>
        </w:rPr>
        <w:t>های رسمی انرژی و یا چشم انداز بیشتر احتمال دارد که منابع انرژی را توسعه دهند نه قبایل بدون آنها و در یک رویکرد جامع و پایدار برای توسعه منابع انرژی و بهره وری انرژی مشارکت دارند.</w:t>
      </w:r>
    </w:p>
    <w:commentRangeStart w:id="64"/>
    <w:p w14:paraId="3BBCE8B6" w14:textId="3677BDB7" w:rsidR="00713801" w:rsidRDefault="00713801" w:rsidP="00713801">
      <w:pPr>
        <w:rPr>
          <w:rFonts w:cs="B Lotus"/>
          <w:rtl/>
        </w:rPr>
      </w:pPr>
      <w:r w:rsidRPr="00262069">
        <w:rPr>
          <w:rFonts w:cs="B Lotus"/>
          <w:rtl/>
        </w:rPr>
        <w:fldChar w:fldCharType="begin" w:fldLock="1"/>
      </w:r>
      <w:r>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"[125]", "plainTextFormattedCitation" : "[125]", "previouslyFormattedCitation" : "[11]" }, "properties" : {  }, "schema" : "https://github.com/citation-style-language/schema/raw/master/csl-citation.json" }</w:instrText>
      </w:r>
      <w:r w:rsidRPr="00262069">
        <w:rPr>
          <w:rFonts w:cs="B Lotus"/>
          <w:rtl/>
        </w:rPr>
        <w:fldChar w:fldCharType="separate"/>
      </w:r>
      <w:r w:rsidRPr="00713801">
        <w:rPr>
          <w:rFonts w:cs="B Lotus"/>
          <w:noProof/>
        </w:rPr>
        <w:t>[125]</w:t>
      </w:r>
      <w:r w:rsidRPr="00262069">
        <w:rPr>
          <w:rFonts w:cs="B Lotus"/>
          <w:rtl/>
        </w:rPr>
        <w:fldChar w:fldCharType="end"/>
      </w:r>
      <w:r w:rsidRPr="00262069">
        <w:rPr>
          <w:rFonts w:cs="B Lotus"/>
          <w:rtl/>
        </w:rPr>
        <w:t xml:space="preserve"> روش تصمیم گیری چند متغیری را که برای ارزیابی یک </w:t>
      </w:r>
      <w:r>
        <w:rPr>
          <w:rFonts w:cs="B Lotus" w:hint="cs"/>
          <w:rtl/>
        </w:rPr>
        <w:t>طرح</w:t>
      </w:r>
      <w:r w:rsidRPr="00262069">
        <w:rPr>
          <w:rFonts w:cs="B Lotus"/>
          <w:rtl/>
        </w:rPr>
        <w:t xml:space="preserve"> عملی برای </w:t>
      </w:r>
      <w:r>
        <w:rPr>
          <w:rFonts w:cs="B Lotus" w:hint="cs"/>
          <w:rtl/>
        </w:rPr>
        <w:t xml:space="preserve">توزیع </w:t>
      </w:r>
      <w:r w:rsidRPr="00262069">
        <w:rPr>
          <w:rFonts w:cs="B Lotus"/>
          <w:rtl/>
        </w:rPr>
        <w:t xml:space="preserve">تکنولوژی های انرژی تجدید پذیر در </w:t>
      </w:r>
      <w:r>
        <w:rPr>
          <w:rFonts w:cs="B Lotus"/>
          <w:rtl/>
        </w:rPr>
        <w:t>مقیاس منطقه ای استفاده می کنند.</w:t>
      </w:r>
      <w:r w:rsidRPr="00262069">
        <w:rPr>
          <w:rFonts w:cs="B Lotus"/>
          <w:rtl/>
        </w:rPr>
        <w:t xml:space="preserve"> در این مقاله یک مطالعه موردی برای جزیره ساردینیا انجام شده است. این منطقه از طرف</w:t>
      </w:r>
      <w:r>
        <w:rPr>
          <w:rFonts w:cs="B Lotus" w:hint="cs"/>
          <w:rtl/>
        </w:rPr>
        <w:t>ی</w:t>
      </w:r>
      <w:r w:rsidRPr="00262069">
        <w:rPr>
          <w:rFonts w:cs="B Lotus"/>
          <w:rtl/>
        </w:rPr>
        <w:t>، یک پتانسیل بالقوه برای بهره برداری از منابع انرژی را ارائه می دهد، اما از سوی دیگر، به دلیل موقعیت اجتماعی و تاریخی آن، یک نمونه خاص در میان دیگر مناطق ایتالیا است. پیش بینی شده است که سه سناریو تصمیم گیری وجود دارد، هر کدام یک مجموعه منسجم از اقدامات را بر اساس استراتژی های</w:t>
      </w:r>
      <w:r>
        <w:rPr>
          <w:rFonts w:cs="B Lotus" w:hint="cs"/>
          <w:rtl/>
        </w:rPr>
        <w:t xml:space="preserve"> توزیع</w:t>
      </w:r>
      <w:r w:rsidRPr="00262069">
        <w:rPr>
          <w:rFonts w:cs="B Lotus"/>
          <w:rtl/>
        </w:rPr>
        <w:t xml:space="preserve"> منتشر می کنند. در سناریو اول اولویت بالا به اثرات زیست محیطی اقدامات مورد بررسی اختصاص یافته است. در سناریوی دوم، جنبه های اقتصادی و اجتماعی تاکید می شود، در حالی که در سومین توجه به استراتژی های صرفه جوئی و اصلاح سیستم تولید انرژی متمرکز است. کاهش استفاده از سوخت های فسیلی، هماهنگ با نیازهای فنی سیستم فعلی، مسئله مهم تر است. این رویکرد، از یک سو، باعث می شود که تصمیم گیرنده میزان آزادی بیشتری را به این معنا که قادر به اصلاح و تست </w:t>
      </w:r>
      <w:r w:rsidRPr="00262069">
        <w:rPr>
          <w:rFonts w:cs="B Lotus"/>
          <w:rtl/>
        </w:rPr>
        <w:lastRenderedPageBreak/>
        <w:t>چارچوب اولویت خود باشد. از سوی دیگر، با توجه به سناریوهای اولویت ها، امکان آزمایش "یکپارچگی" اقدامات را فراهم می کند.</w:t>
      </w:r>
      <w:commentRangeEnd w:id="64"/>
      <w:r>
        <w:rPr>
          <w:rStyle w:val="CommentReference"/>
          <w:rtl/>
        </w:rPr>
        <w:commentReference w:id="64"/>
      </w:r>
    </w:p>
    <w:p w14:paraId="59385F7D" w14:textId="53C9B601" w:rsidR="00713801" w:rsidRDefault="00713801" w:rsidP="00713801">
      <w:pPr>
        <w:rPr>
          <w:rFonts w:cs="B Lotus"/>
          <w:rtl/>
        </w:rPr>
      </w:pPr>
      <w:commentRangeStart w:id="65"/>
      <w:r w:rsidRPr="00262069">
        <w:rPr>
          <w:rFonts w:cs="B Lotus"/>
          <w:rtl/>
        </w:rPr>
        <w:t xml:space="preserve">هدف این مقاله ارائه یک چارچوب حمایتی مشارکتی برای اجرای </w:t>
      </w:r>
      <w:r>
        <w:rPr>
          <w:rFonts w:cs="B Lotus" w:hint="cs"/>
          <w:rtl/>
        </w:rPr>
        <w:t>طرح</w:t>
      </w:r>
      <w:r w:rsidRPr="00262069">
        <w:rPr>
          <w:rFonts w:cs="B Lotus"/>
          <w:rtl/>
        </w:rPr>
        <w:t xml:space="preserve">های انرژی محلی است. در سطح اول، رویکرد پیشنهادی شامل توسعه سناریوهای عملیات جایگزین (با استفاده از فرایند مبتنی بر دانش، رویکرد مشارکتی و سطح آسپیراسیون) است. در مرحله دوم، برای ارزیابی سناریوهای قابل اجرا، یک تصمیم مستقیم </w:t>
      </w:r>
      <w:r>
        <w:rPr>
          <w:rFonts w:cs="B Lotus"/>
          <w:rtl/>
        </w:rPr>
        <w:t>و شفاف چند</w:t>
      </w:r>
      <w:r>
        <w:rPr>
          <w:rFonts w:cs="B Lotus" w:hint="cs"/>
          <w:rtl/>
        </w:rPr>
        <w:t xml:space="preserve"> </w:t>
      </w:r>
      <w:r>
        <w:rPr>
          <w:rFonts w:cs="B Lotus"/>
          <w:rtl/>
        </w:rPr>
        <w:t>مرحله</w:t>
      </w:r>
      <w:r>
        <w:rPr>
          <w:rFonts w:cs="B Lotus" w:hint="cs"/>
          <w:rtl/>
        </w:rPr>
        <w:t xml:space="preserve"> </w:t>
      </w:r>
      <w:r>
        <w:rPr>
          <w:rFonts w:cs="B Lotus"/>
          <w:rtl/>
        </w:rPr>
        <w:t>ای ارائه شده است</w:t>
      </w:r>
      <w:r w:rsidRPr="00262069">
        <w:rPr>
          <w:rFonts w:cs="B Lotus"/>
          <w:rtl/>
        </w:rPr>
        <w:t xml:space="preserve">. رویکرد </w:t>
      </w:r>
      <w:commentRangeEnd w:id="65"/>
      <w:r>
        <w:rPr>
          <w:rStyle w:val="CommentReference"/>
          <w:rtl/>
        </w:rPr>
        <w:commentReference w:id="65"/>
      </w:r>
      <w:r w:rsidRPr="00262069">
        <w:rPr>
          <w:rFonts w:cs="B Lotus"/>
          <w:rtl/>
        </w:rPr>
        <w:t xml:space="preserve">تصویب شده به انتخاب مناسب ترین ترکیب اقدامات </w:t>
      </w:r>
      <w:r w:rsidRPr="00262069">
        <w:rPr>
          <w:rFonts w:cs="B Lotus"/>
        </w:rPr>
        <w:t>RES / RUE</w:t>
      </w:r>
      <w:r w:rsidRPr="00262069">
        <w:rPr>
          <w:rFonts w:cs="B Lotus"/>
          <w:rtl/>
        </w:rPr>
        <w:t xml:space="preserve"> کمک می کند</w:t>
      </w:r>
      <w:r>
        <w:rPr>
          <w:rFonts w:cs="B Lotus" w:hint="cs"/>
          <w:rtl/>
        </w:rPr>
        <w:t>.</w:t>
      </w:r>
      <w:r w:rsidRPr="00262069">
        <w:rPr>
          <w:rFonts w:cs="B Lotus"/>
          <w:rtl/>
        </w:rPr>
        <w:t xml:space="preserve"> ما استدلال کرده ایم که چهار معیار بسیار مهم هستند: (</w:t>
      </w:r>
      <w:r w:rsidRPr="00262069">
        <w:rPr>
          <w:rFonts w:cs="B Lotus"/>
        </w:rPr>
        <w:t>i</w:t>
      </w:r>
      <w:r w:rsidRPr="00262069">
        <w:rPr>
          <w:rFonts w:cs="B Lotus"/>
          <w:rtl/>
        </w:rPr>
        <w:t>) اهمیت اولویت های سیاسی انرژی یکپارچه در سطح مرکزی، (</w:t>
      </w:r>
      <w:r w:rsidRPr="00262069">
        <w:rPr>
          <w:rFonts w:cs="B Lotus"/>
        </w:rPr>
        <w:t>ii</w:t>
      </w:r>
      <w:r w:rsidRPr="00262069">
        <w:rPr>
          <w:rFonts w:cs="B Lotus"/>
          <w:rtl/>
        </w:rPr>
        <w:t>) دخالت ذینفعان، (</w:t>
      </w:r>
      <w:r w:rsidRPr="00262069">
        <w:rPr>
          <w:rFonts w:cs="B Lotus"/>
        </w:rPr>
        <w:t>iii</w:t>
      </w:r>
      <w:r w:rsidRPr="00262069">
        <w:rPr>
          <w:rFonts w:cs="B Lotus"/>
          <w:rtl/>
        </w:rPr>
        <w:t xml:space="preserve">) مکانیزم های </w:t>
      </w:r>
      <w:r w:rsidRPr="00262069">
        <w:rPr>
          <w:rFonts w:cs="B Lotus"/>
        </w:rPr>
        <w:t>SEA</w:t>
      </w:r>
      <w:r w:rsidRPr="00262069">
        <w:rPr>
          <w:rFonts w:cs="B Lotus"/>
          <w:rtl/>
        </w:rPr>
        <w:t xml:space="preserve"> و (</w:t>
      </w:r>
      <w:r w:rsidRPr="00262069">
        <w:rPr>
          <w:rFonts w:cs="B Lotus"/>
        </w:rPr>
        <w:t>iv</w:t>
      </w:r>
      <w:r w:rsidRPr="00262069">
        <w:rPr>
          <w:rFonts w:cs="B Lotus"/>
          <w:rtl/>
        </w:rPr>
        <w:t xml:space="preserve">) الزامات مجوز و ارزیابی دقیق. </w:t>
      </w:r>
      <w:r w:rsidRPr="00262069">
        <w:rPr>
          <w:rFonts w:cs="B Lotus"/>
          <w:rtl/>
        </w:rPr>
        <w:fldChar w:fldCharType="begin" w:fldLock="1"/>
      </w:r>
      <w:r>
        <w:rPr>
          <w:rFonts w:cs="B Lotus"/>
        </w:rPr>
        <w:instrText>ADDIN CSL_CITATION { "citationItems" : [ { "id" : "ITEM-1", "itemData" : { "DOI" : "10.1177/0266242610391936", "ISBN" : "190108583X", "ISSN" : "0166-4972", "PMID" : "851953633", "abstract" : "Networks play an important role in entrepreneurship but their role in growth is less well understood. Consequently we explore growth as a social, but strategic, practice. We thus consider the social nature of growth and the role of networking for growth. Employing two longitudinal cases we show how social interaction opportunities were enacted and growth enabled. We note how the networking practices involved specific patterns of activity, i.e. spans. We theorise these practices employing Bourdieus habitus. Our contribution is twofold. Theoretically, we offer a new conceptualisation of networking practices. Practically, we show how entrepreneurial growth takes place through collaborative practice.", "author" : [ { "dropping-particle" : "", "family" : "Zontangos", "given" : "G", "non-dropping-particle" : "", "parse-names" : false, "suffix" : "" }, { "dropping-particle" : "", "family" : "Anderson", "given" : "A.R", "non-dropping-particle" : "", "parse-names" : false, "suffix" : "" } ], "container-title" : "Qualitative Market Research:An International Journal", "id" : "ITEM-1", "issue" : "3", "issued" : { "date-parts" : [ [ "2004" ] ] }, "page" : "228-236", "title" : "OpenAIR @ RGU The Open Access Institutional Repository at Robert Gordon University", "type" : "article-journal", "volume" : "7" }, "uris" : [ "http://www.mendeley.com/documents/?uuid=3f65fb1a-d857-4503-af61-acd042a68ee3" ] } ], "mendeley" : { "formattedCitation" : "[126]", "plainTextFormattedCitation" : "[126]", "previouslyFormattedCitation" : "[12]" }, "properties" : {  }, "schema" : "https://github.com/citation-style-language/schema/raw/master/csl-citation.json" }</w:instrText>
      </w:r>
      <w:r w:rsidRPr="00262069">
        <w:rPr>
          <w:rFonts w:cs="B Lotus"/>
          <w:rtl/>
        </w:rPr>
        <w:fldChar w:fldCharType="separate"/>
      </w:r>
      <w:r w:rsidRPr="00713801">
        <w:rPr>
          <w:rFonts w:cs="B Lotus"/>
          <w:noProof/>
        </w:rPr>
        <w:t>[126]</w:t>
      </w:r>
      <w:r w:rsidRPr="00262069">
        <w:rPr>
          <w:rFonts w:cs="B Lotus"/>
          <w:rtl/>
        </w:rPr>
        <w:fldChar w:fldCharType="end"/>
      </w:r>
      <w:r w:rsidRPr="00262069">
        <w:rPr>
          <w:rFonts w:cs="B Lotus"/>
          <w:rtl/>
        </w:rPr>
        <w:t>.</w:t>
      </w:r>
    </w:p>
    <w:p w14:paraId="62B4224A" w14:textId="22A33C60" w:rsidR="00713801" w:rsidRPr="00262069" w:rsidRDefault="00713801" w:rsidP="00713801">
      <w:pPr>
        <w:rPr>
          <w:rFonts w:cs="B Lotus"/>
          <w:rtl/>
        </w:rPr>
      </w:pPr>
      <w:r w:rsidRPr="00262069">
        <w:rPr>
          <w:rFonts w:cs="B Lotus"/>
          <w:rtl/>
        </w:rPr>
        <w:t>این مقاله نتایجی از یک تحل</w:t>
      </w:r>
      <w:r>
        <w:rPr>
          <w:rFonts w:cs="B Lotus"/>
          <w:rtl/>
        </w:rPr>
        <w:t>یل اقتصادی-فضایی</w:t>
      </w:r>
      <w:r w:rsidRPr="00262069">
        <w:rPr>
          <w:rFonts w:cs="B Lotus"/>
          <w:rtl/>
        </w:rPr>
        <w:t xml:space="preserve"> </w:t>
      </w:r>
      <w:r>
        <w:rPr>
          <w:rFonts w:cs="B Lotus" w:hint="cs"/>
          <w:rtl/>
        </w:rPr>
        <w:t>که</w:t>
      </w:r>
      <w:r w:rsidRPr="00262069">
        <w:rPr>
          <w:rFonts w:cs="B Lotus"/>
          <w:rtl/>
        </w:rPr>
        <w:t xml:space="preserve"> گزینه های</w:t>
      </w:r>
      <w:r>
        <w:rPr>
          <w:rFonts w:cs="B Lotus" w:hint="cs"/>
          <w:rtl/>
        </w:rPr>
        <w:t xml:space="preserve"> با </w:t>
      </w:r>
      <w:r w:rsidRPr="00262069">
        <w:rPr>
          <w:rFonts w:cs="B Lotus"/>
          <w:rtl/>
        </w:rPr>
        <w:t xml:space="preserve"> کمترین هزینه الکتریکی روستایی را نشان می دهد که می تواند فقر انرژی پایدار را در جنوب صحرای آفریقا به پایان برساند. نتایج تحلیلی حاضر نشان می دهد که با استفاده از یک مجموعه نوآورانه از ابزار فضایی، مجموعه ای از گ</w:t>
      </w:r>
      <w:r>
        <w:rPr>
          <w:rFonts w:cs="B Lotus"/>
          <w:rtl/>
        </w:rPr>
        <w:t xml:space="preserve">زینه های </w:t>
      </w:r>
      <w:r>
        <w:rPr>
          <w:rFonts w:cs="B Lotus" w:hint="cs"/>
          <w:rtl/>
        </w:rPr>
        <w:t>طرح</w:t>
      </w:r>
      <w:r w:rsidRPr="00262069">
        <w:rPr>
          <w:rFonts w:cs="B Lotus"/>
          <w:rtl/>
        </w:rPr>
        <w:t xml:space="preserve"> ریزی انرژی جایگزین گرفته شده است که نه تنها به شکاف انرژی روستایی موجود اشاره می کند، بلکه در بسیاری از مناطق جایگزین پروژه هایی می شود که نیاز به سرمایه های بزرگ دارند و</w:t>
      </w:r>
      <w:r>
        <w:rPr>
          <w:rFonts w:cs="B Lotus" w:hint="cs"/>
          <w:rtl/>
        </w:rPr>
        <w:t>محدودیت</w:t>
      </w:r>
      <w:r w:rsidRPr="00262069">
        <w:rPr>
          <w:rFonts w:cs="B Lotus"/>
          <w:rtl/>
        </w:rPr>
        <w:t xml:space="preserve"> وابستگی به سوخت های فسیلی را</w:t>
      </w:r>
      <w:r>
        <w:rPr>
          <w:rFonts w:cs="B Lotus" w:hint="cs"/>
          <w:rtl/>
        </w:rPr>
        <w:t xml:space="preserve"> دارند</w:t>
      </w:r>
      <w:r w:rsidRPr="00262069">
        <w:rPr>
          <w:rFonts w:cs="B Lotus"/>
          <w:rtl/>
        </w:rPr>
        <w:t>.</w:t>
      </w:r>
      <w:r>
        <w:rPr>
          <w:rFonts w:cs="B Lotus" w:hint="cs"/>
          <w:rtl/>
        </w:rPr>
        <w:t xml:space="preserve"> </w:t>
      </w:r>
      <w:r w:rsidRPr="00262069">
        <w:rPr>
          <w:rFonts w:cs="B Lotus"/>
          <w:rtl/>
        </w:rPr>
        <w:t xml:space="preserve">مجموعه ابزار </w:t>
      </w:r>
      <w:commentRangeStart w:id="66"/>
      <w:r w:rsidRPr="00262069">
        <w:rPr>
          <w:rFonts w:cs="B Lotus"/>
          <w:rtl/>
        </w:rPr>
        <w:t>ارائه</w:t>
      </w:r>
      <w:commentRangeEnd w:id="66"/>
      <w:r>
        <w:rPr>
          <w:rStyle w:val="CommentReference"/>
          <w:rtl/>
        </w:rPr>
        <w:commentReference w:id="66"/>
      </w:r>
      <w:r w:rsidRPr="00262069">
        <w:rPr>
          <w:rFonts w:cs="B Lotus"/>
          <w:rtl/>
        </w:rPr>
        <w:t xml:space="preserve"> شده و نتایج مبتنی بر آن تجزیه و تحلیل ها می تواند تصمیم ها و سیاست گذاران را برای</w:t>
      </w:r>
      <w:r>
        <w:rPr>
          <w:rFonts w:cs="B Lotus" w:hint="cs"/>
          <w:rtl/>
        </w:rPr>
        <w:t xml:space="preserve"> طرح</w:t>
      </w:r>
      <w:r>
        <w:rPr>
          <w:rFonts w:cs="B Lotus"/>
          <w:rtl/>
        </w:rPr>
        <w:t xml:space="preserve"> ریزی</w:t>
      </w:r>
      <w:r w:rsidRPr="00262069">
        <w:rPr>
          <w:rFonts w:cs="B Lotus"/>
          <w:rtl/>
        </w:rPr>
        <w:t xml:space="preserve"> گزینه های</w:t>
      </w:r>
      <w:r>
        <w:rPr>
          <w:rFonts w:cs="B Lotus" w:hint="cs"/>
          <w:rtl/>
        </w:rPr>
        <w:t xml:space="preserve">ی با </w:t>
      </w:r>
      <w:r>
        <w:rPr>
          <w:rFonts w:cs="B Lotus"/>
          <w:rtl/>
        </w:rPr>
        <w:t xml:space="preserve"> کمترین هزینه برق</w:t>
      </w:r>
      <w:r w:rsidRPr="00262069">
        <w:rPr>
          <w:rFonts w:cs="B Lotus"/>
          <w:rtl/>
        </w:rPr>
        <w:t xml:space="preserve"> روستایی در حالی که همچنین سازگار با موثر ترین راه برای کاهش فقر انرژی </w:t>
      </w:r>
      <w:r>
        <w:rPr>
          <w:rFonts w:cs="B Lotus" w:hint="cs"/>
          <w:rtl/>
        </w:rPr>
        <w:t xml:space="preserve">باشد </w:t>
      </w:r>
      <w:r w:rsidRPr="00262069">
        <w:rPr>
          <w:rFonts w:cs="B Lotus"/>
          <w:rtl/>
        </w:rPr>
        <w:t>را پشتیبانی کند</w:t>
      </w:r>
      <w:r w:rsidRPr="00262069">
        <w:rPr>
          <w:rFonts w:cs="B Lotus"/>
          <w:rtl/>
        </w:rPr>
        <w:fldChar w:fldCharType="begin" w:fldLock="1"/>
      </w:r>
      <w:r>
        <w:rPr>
          <w:rFonts w:cs="B Lotus"/>
        </w:rPr>
        <w:instrText>ADDIN CSL_CITATION { "citationItems" : [ { "id" : "ITEM-1", "itemData" : { "DOI" : "10.1016/j.rser.2013.08.044", "ISBN" : "1364-0321", "ISSN" : "13640321", "abstract" : "The present paper introduces the results of a spatial-economic analysis that identifies the least cost rural electrification options that can bring the persistent energy poverty to an end in Sub Saharan Africa. The rationale behind the analysis is that the applicable energy technologies have gone through fundamental changes and these have profound effects on the competitiveness of the various options. The least cost distributed generation options are calculated for each geographical location for mini hydro, off grid PV and diesel generators options and it is compared to the electricity grid extension. The methodology presented in this manuscript organises the scarcely available energy-related local and regional geo-information into comprehensible maps. The set of tools presented and the results based on those analyses can support decision and policy makers to plan for the least-cost rural electrification options while also adapting to the most effective way to reduce energy poverty. This can help in the national rural electrification plans by delineating which communities cannot be reached by existing grid without excessive extension costs and gives the alternative distributed generation option. \u00a9 2013 Elsevier Ltd. All rights reserved.", "author" : [ { "dropping-particle" : "", "family" : "Szab\u00f3", "given" : "S.", "non-dropping-particle" : "", "parse-names" : false, "suffix" : "" }, { "dropping-particle" : "", "family" : "B\u00f3dis", "given" : "K.", "non-dropping-particle" : "", "parse-names" : false, "suffix" : "" }, { "dropping-particle" : "", "family" : "Huld", "given" : "T.", "non-dropping-particle" : "", "parse-names" : false, "suffix" : "" }, { "dropping-particle" : "", "family" : "Moner-Girona", "given" : "M.", "non-dropping-particle" : "", "parse-names" : false, "suffix" : "" } ], "container-title" : "Renewable and Sustainable Energy Reviews", "id" : "ITEM-1", "issued" : { "date-parts" : [ [ "2013" ] ] }, "page" : "500-509", "publisher" : "Elsevier", "title" : "Sustainable energy planning: Leapfrogging the energy poverty gap in Africa", "type" : "article-journal", "volume" : "28" }, "uris" : [ "http://www.mendeley.com/documents/?uuid=ce65a4c2-cc78-46ba-abd6-2ca025851a29" ] } ], "mendeley" : { "formattedCitation" : "[127]", "plainTextFormattedCitation" : "[127]", "previouslyFormattedCitation" : "[13]" }, "properties" : {  }, "schema" : "https://github.com/citation-style-language/schema/raw/master/csl-citation.json" }</w:instrText>
      </w:r>
      <w:r w:rsidRPr="00262069">
        <w:rPr>
          <w:rFonts w:cs="B Lotus"/>
          <w:rtl/>
        </w:rPr>
        <w:fldChar w:fldCharType="separate"/>
      </w:r>
      <w:r w:rsidRPr="00713801">
        <w:rPr>
          <w:rFonts w:cs="B Lotus"/>
          <w:noProof/>
        </w:rPr>
        <w:t>[127]</w:t>
      </w:r>
      <w:r w:rsidRPr="00262069">
        <w:rPr>
          <w:rFonts w:cs="B Lotus"/>
          <w:rtl/>
        </w:rPr>
        <w:fldChar w:fldCharType="end"/>
      </w:r>
      <w:r w:rsidRPr="00262069">
        <w:rPr>
          <w:rFonts w:cs="B Lotus"/>
          <w:rtl/>
        </w:rPr>
        <w:t>.</w:t>
      </w:r>
    </w:p>
    <w:p w14:paraId="63E03C36" w14:textId="77777777" w:rsidR="00713801" w:rsidRDefault="00713801" w:rsidP="00713801">
      <w:pPr>
        <w:pStyle w:val="a2"/>
        <w:rPr>
          <w:rtl/>
          <w:lang w:bidi="fa-IR"/>
        </w:rPr>
      </w:pPr>
      <w:r>
        <w:rPr>
          <w:rFonts w:hint="cs"/>
          <w:rtl/>
          <w:lang w:bidi="fa-IR"/>
        </w:rPr>
        <w:t>از پایین به بالا</w:t>
      </w:r>
    </w:p>
    <w:p w14:paraId="2C72BE6F" w14:textId="77777777" w:rsidR="00713801" w:rsidRDefault="00713801" w:rsidP="00713801">
      <w:pPr>
        <w:rPr>
          <w:lang w:bidi="fa-IR"/>
        </w:rPr>
      </w:pPr>
    </w:p>
    <w:p w14:paraId="4900617F" w14:textId="77777777" w:rsidR="00713801" w:rsidRPr="00262069" w:rsidRDefault="00713801" w:rsidP="00713801">
      <w:pPr>
        <w:pStyle w:val="NormalWeb"/>
        <w:bidi/>
        <w:spacing w:before="0" w:beforeAutospacing="0" w:after="0" w:afterAutospacing="0"/>
        <w:rPr>
          <w:rFonts w:cs="B Lotus"/>
        </w:rPr>
      </w:pPr>
      <w:r w:rsidRPr="00262069">
        <w:rPr>
          <w:rFonts w:cs="B Lotus"/>
          <w:rtl/>
          <w:lang w:bidi="fa-IR"/>
        </w:rPr>
        <w:t>در این مقاله ابتدا به چشم انداز تقاضای انرژی و عرضه در ژاپن پرداخته شده و سپس به پتانسیل واقعی منابع داخلی انرژی تجدیدپذیر مانند انرژی حرارتی خورشیدی، فتوولتائیک، قدرت باد، قدرت هیدرا، انرژی اقیانوس، زیست توده، و انرژی زمین گرمایی. سرانجام، استراتژی انرژی تجدیدپذیر در ژاپن تأیید می شود.</w:t>
      </w:r>
      <w:r w:rsidRPr="00262069">
        <w:rPr>
          <w:rFonts w:cs="B Lotus" w:hint="cs"/>
          <w:rtl/>
        </w:rPr>
        <w:t xml:space="preserve"> استراتژي هاي اساسي به سيستم هاي پايدار انرژي بايد چندين دستورالعمل را به شرح زير ارائه دهند</w:t>
      </w:r>
    </w:p>
    <w:p w14:paraId="2EA90F51" w14:textId="5F6B25D4" w:rsidR="00713801" w:rsidRPr="00262069" w:rsidRDefault="00713801" w:rsidP="00713801">
      <w:pPr>
        <w:rPr>
          <w:rFonts w:cs="B Lotus"/>
        </w:rPr>
      </w:pPr>
      <w:r w:rsidRPr="00262069">
        <w:rPr>
          <w:rFonts w:cs="B Lotus"/>
          <w:rtl/>
        </w:rPr>
        <w:t>1) انتخاب کيفيت انرژي مناسب براي استفاده نهايي، 2) حداقل عوارض جانبي براي سيستم هاي زيست محيطي، 3) منابع انرژي تجديدپذير، 4) مشاركت مردم در توليد انرژي، 5) داشتن منطقه اي خودكفا سیستم های انرژی تا آنجا که ممکن است</w:t>
      </w:r>
      <w:r w:rsidRPr="00262069">
        <w:rPr>
          <w:rFonts w:cs="B Lotus"/>
          <w:rtl/>
        </w:rPr>
        <w:fldChar w:fldCharType="begin" w:fldLock="1"/>
      </w:r>
      <w:r>
        <w:rPr>
          <w:rFonts w:cs="B Lotus"/>
        </w:rPr>
        <w:instrText>ADDIN CSL_CITATION { "citationItems" : [ { "id" : "ITEM-1", "itemData" : { "abstract" : "Japan has few indigenous energy supplies, and imports the bulk of its energy, so it is hardly surprising that, following the oil crises of the mid 1970\u2019s, it has taken renewable energy seriously. Moreover, increasing constrains on energy and the environment, especially the global environmental consequences of energy use, are causing a rising concern world wide, giving a warning that such constraints may be limits to sustaining our future development. This paper, at tirst, introduce prospects of energy demand and supply in Japan, then, the author look at the real potential of domestic renewable energy resources, such as solar thermal energy, photovoltaics, wind power, hydra power, ocean energy, biomass, and geothermal energy. Finally, the renewable energy strategy in Japan is asserted.", "author" : [ { "dropping-particle" : "", "family" : "USHIYAMA", "given" : "Izumi", "non-dropping-particle" : "", "parse-names" : false, "suffix" : "" } ], "container-title" : "Renewable Energy", "id" : "ITEM-1", "issued" : { "date-parts" : [ [ "1999" ] ] }, "page" : "1174-1179", "title" : "Renewable energy strategy in Japan", "type" : "article-journal", "volume" : "16" }, "uris" : [ "http://www.mendeley.com/documents/?uuid=90e37482-c32d-4f19-a45e-3902bad8ff45" ] } ], "mendeley" : { "formattedCitation" : "[93]", "plainTextFormattedCitation" : "[93]", "previouslyFormattedCitation" : "[1]" }, "properties" : {  }, "schema" : "https://github.com/citation-style-language/schema/raw/master/csl-citation.json" }</w:instrText>
      </w:r>
      <w:r w:rsidRPr="00262069">
        <w:rPr>
          <w:rFonts w:cs="B Lotus"/>
          <w:rtl/>
        </w:rPr>
        <w:fldChar w:fldCharType="separate"/>
      </w:r>
      <w:r w:rsidRPr="00713801">
        <w:rPr>
          <w:rFonts w:cs="B Lotus"/>
          <w:noProof/>
        </w:rPr>
        <w:t>[93]</w:t>
      </w:r>
      <w:r w:rsidRPr="00262069">
        <w:rPr>
          <w:rFonts w:cs="B Lotus"/>
          <w:rtl/>
        </w:rPr>
        <w:fldChar w:fldCharType="end"/>
      </w:r>
      <w:r w:rsidRPr="00262069">
        <w:rPr>
          <w:rFonts w:cs="B Lotus"/>
          <w:rtl/>
        </w:rPr>
        <w:t>.</w:t>
      </w:r>
    </w:p>
    <w:p w14:paraId="26BD6986" w14:textId="52327F36" w:rsidR="00713801" w:rsidRPr="00262069" w:rsidRDefault="00713801" w:rsidP="00713801">
      <w:pPr>
        <w:rPr>
          <w:rFonts w:cs="B Lotus"/>
        </w:rPr>
      </w:pPr>
      <w:r w:rsidRPr="00262069">
        <w:rPr>
          <w:rFonts w:cs="B Lotus" w:hint="cs"/>
          <w:rtl/>
        </w:rPr>
        <w:t>مطالعات</w:t>
      </w:r>
      <w:r w:rsidRPr="00262069">
        <w:rPr>
          <w:rFonts w:cs="B Lotus"/>
          <w:rtl/>
        </w:rPr>
        <w:t xml:space="preserve"> نشان می دهد که اقدامات صرفه جویی در انرژی همیشه اجرا نمی شود، که می تواند با وجود موانع بهره وری انرژی توضیح داده شود. این مقاله به بررسی اینکه چگونه شهرداریهای سوئدی می توانند با استفاده از بهبود بهره وری انرژی و وجود موانع مختلف در اجرای بهره وری انرژی از شرکت های کوچک محلی حمایت کنند.. به طور مشخص، این مطالعه شامل شرکت هایی بود که در یک برنامه انرژی محلی مشارکت داشتند و هنوز هم شرکت ها موانع مهمی را برای جلوگیری از پیاده سازی مواجه می کنند و نشان می دهد که نیاز به مطالعه بیشتر سایر مدل های سیاست جایگزین و بهبود انتقال دانش است. این مقاله حمایت از این ایده است که برنامه های کارآمد شهری باید به طور انعطاف پذیری طراحی و اجرا شوند تا موانع مختلف را در بر گیرد. عوامل موثر بر کار شرکت باید تاکید شود و موانع باید پیش از آن شناسایی شوند تا برنامه های سیاسی بتوانند به نیازهای متفاوتی از </w:t>
      </w:r>
      <w:r w:rsidRPr="00262069">
        <w:rPr>
          <w:rFonts w:cs="B Lotus"/>
        </w:rPr>
        <w:t>SME</w:t>
      </w:r>
      <w:r w:rsidRPr="00262069">
        <w:rPr>
          <w:rFonts w:cs="B Lotus"/>
          <w:rtl/>
        </w:rPr>
        <w:t xml:space="preserve"> ها متکی شوند </w:t>
      </w:r>
      <w:r w:rsidRPr="00262069">
        <w:rPr>
          <w:rFonts w:cs="B Lotus"/>
          <w:rtl/>
        </w:rPr>
        <w:fldChar w:fldCharType="begin" w:fldLock="1"/>
      </w:r>
      <w:r>
        <w:rPr>
          <w:rFonts w:cs="B Lotus"/>
        </w:rPr>
        <w:instrText>ADDIN CSL_CITATION { "citationItems" : [ { "id" : "ITEM-1", "itemData" : { "DOI" : "10.3390/en10010100", "ISSN" : "1996-1073", "abstract" : "Improved energy efficiency has become a strategic issue and represents a priority for European competitiveness. Countries adopt various energy policies on local and national levels where energy audit programs are the most common energy end-use efficiency policy for industrial small- and medium-sized enterprises (SMEs). However, studies indicate that cost-efficient energy conservation measures are not always implemented, which can be explained by the existence of barriers to energy efficiency. This paper investigates how Swedish municipalities can support local micro- and small-sized enterprises with improved energy efficiency and the existence of different barriers to the implementation of energy efficiency. Relating this empirical case study to the theoretical barriers outlined in the text, this study found that the major explanatory factors related to non-implementation of cost-effective energy efficiency measures among micro- and small-sized industrial enterprises were bounded rationality (lack of time and/or other priorities), split incentives (having other priorities for capital investments), and imperfect information (slim organization and lack of technical skill). This study also found that information in the form of a report was the main thing that companies gained from working on the project \u201cEnergy-Driven Business\u201d. Notably, the study involved companies that had participated in a local energy program and, still, companies face major barriers inhibiting implementation, indicating a need to further study other alternative policy models and how knowledge transfer can be improved.", "author" : [ { "dropping-particle" : "", "family" : "Backman", "given" : "Fredrik", "non-dropping-particle" : "", "parse-names" : false, "suffix" : "" } ], "container-title" : "Energies", "id" : "ITEM-1", "issue" : "1", "issued" : { "date-parts" : [ [ "2017" ] ] }, "page" : "100", "title" : "Barriers to Energy Efficiency in Swedish Non-Energy-Intensive Micro- and Small-Sized Enterprises\u2014A Case Study of a Local Energy Program", "type" : "article-journal", "volume" : "10" }, "uris" : [ "http://www.mendeley.com/documents/?uuid=c3800cd3-e241-48ce-b89d-77ee87c1120a" ] } ], "mendeley" : { "formattedCitation" : "[115]", "plainTextFormattedCitation" : "[115]", "previouslyFormattedCitation" : "[2]" }, "properties" : {  }, "schema" : "https://github.com/citation-style-language/schema/raw/master/csl-citation.json" }</w:instrText>
      </w:r>
      <w:r w:rsidRPr="00262069">
        <w:rPr>
          <w:rFonts w:cs="B Lotus"/>
          <w:rtl/>
        </w:rPr>
        <w:fldChar w:fldCharType="separate"/>
      </w:r>
      <w:r w:rsidRPr="00713801">
        <w:rPr>
          <w:rFonts w:cs="B Lotus"/>
          <w:noProof/>
        </w:rPr>
        <w:t>[115]</w:t>
      </w:r>
      <w:r w:rsidRPr="00262069">
        <w:rPr>
          <w:rFonts w:cs="B Lotus"/>
          <w:rtl/>
        </w:rPr>
        <w:fldChar w:fldCharType="end"/>
      </w:r>
      <w:r w:rsidRPr="00262069">
        <w:rPr>
          <w:rFonts w:cs="B Lotus"/>
          <w:rtl/>
        </w:rPr>
        <w:t>.</w:t>
      </w:r>
    </w:p>
    <w:p w14:paraId="4B85FE04" w14:textId="09A4E4C1" w:rsidR="00713801" w:rsidRPr="00262069" w:rsidRDefault="00713801" w:rsidP="00713801">
      <w:pPr>
        <w:rPr>
          <w:rFonts w:cs="B Lotus"/>
          <w:rtl/>
        </w:rPr>
      </w:pPr>
      <w:r w:rsidRPr="00262069">
        <w:rPr>
          <w:rFonts w:cs="B Lotus"/>
          <w:rtl/>
        </w:rPr>
        <w:lastRenderedPageBreak/>
        <w:t>برنامه انرژی کم تجدید پذیر انرژی (</w:t>
      </w:r>
      <w:r w:rsidRPr="00262069">
        <w:rPr>
          <w:rFonts w:cs="B Lotus"/>
        </w:rPr>
        <w:t>SREP</w:t>
      </w:r>
      <w:r w:rsidRPr="00262069">
        <w:rPr>
          <w:rFonts w:cs="B Lotus"/>
          <w:rtl/>
        </w:rPr>
        <w:t>) مکانیسم پیشگیرانه سیاست گذاری شده توسط دولت ملی بود که از سال 2001 تا 2010 به منظور ارتقاء برق تجدید پذیر در مالزی در مقیاس کوچک استفاده می کرد. با این حال، این میزان تا سال 2005 کمتر از 3 درصد از هدف اصلی خود را برآورده می کند. این مطالعه به طور خاص، با استفاده از یک رویکرد مصاحبه نیمه ساختاری کیفی با داده های ارائه شده در قالب روایت</w:t>
      </w:r>
      <w:r>
        <w:rPr>
          <w:rFonts w:cs="B Lotus" w:hint="cs"/>
          <w:rtl/>
        </w:rPr>
        <w:t xml:space="preserve"> می پردازد. </w:t>
      </w:r>
      <w:r w:rsidRPr="00262069">
        <w:rPr>
          <w:rFonts w:cs="B Lotus"/>
          <w:rtl/>
        </w:rPr>
        <w:t xml:space="preserve">با وجود اینکه </w:t>
      </w:r>
      <w:r w:rsidRPr="00262069">
        <w:rPr>
          <w:rFonts w:cs="B Lotus"/>
        </w:rPr>
        <w:t>SREP</w:t>
      </w:r>
      <w:r w:rsidRPr="00262069">
        <w:rPr>
          <w:rFonts w:cs="B Lotus"/>
          <w:rtl/>
        </w:rPr>
        <w:t xml:space="preserve"> </w:t>
      </w:r>
      <w:r w:rsidRPr="00262069">
        <w:rPr>
          <w:rFonts w:cs="B Lotus" w:hint="cs"/>
          <w:rtl/>
        </w:rPr>
        <w:t>اهداف خود را برآورده نمی کند، درس های زیادی برای برنامه ریزان انرژی و سیاست گذاران ارائه می دهد. در ب</w:t>
      </w:r>
      <w:r>
        <w:rPr>
          <w:rFonts w:cs="B Lotus" w:hint="cs"/>
          <w:rtl/>
        </w:rPr>
        <w:t>الای لیست اهمیت طراحی سیاست است.</w:t>
      </w:r>
      <w:r w:rsidRPr="00262069">
        <w:rPr>
          <w:rFonts w:cs="B Lotus" w:hint="cs"/>
          <w:rtl/>
        </w:rPr>
        <w:t xml:space="preserve"> توسعه دهندگان پروژه مجبور بودند هزینه اتصال را پرداخت کنند و مجبور به ساخت سیستم در عرض 10 کیلومتر از شبکه برق موجود بودند. مجوزهای اجرایی 21 ساله اعلام شد اما قراردادهای مالی و قراردادهای سوخت به ندرت پس از ده سال تمدید شد. تعرفه برق در سال 2001، 2006 و 2007 تحت برنامه تغییر یافت و اهداف در وسط برنامه تجدید نظر شده بود</w:t>
      </w:r>
      <w:r w:rsidRPr="00262069">
        <w:rPr>
          <w:rFonts w:cs="B Lotus"/>
          <w:rtl/>
        </w:rPr>
        <w:fldChar w:fldCharType="begin" w:fldLock="1"/>
      </w:r>
      <w:r>
        <w:rPr>
          <w:rFonts w:cs="B Lotus"/>
        </w:rPr>
        <w:instrText>ADDIN CSL_CITATION { "citationItems" : [ { "id" : "ITEM-1", "itemData" : { "DOI" : "10.1016/j.enpol.2011.08.045", "ISBN" : "0301-4215", "ISSN" : "03014215", "abstract" : "The Small Renewable Energy Power (SREP) Program was the premier policy mechanism implemented by the national government to promote small-scale renewable electricity in Malaysia from 2001 to 2010. However, it managed meet less than 3 percent of its original goal by 2005. This study investigates what happened. More specifically, using a qualitative semi-structured interview approach with data presented in a narrative format, it answers the following five questions: (1) What are the primary energy policy and security challenges facing Malaysia? (2) What were the drivers behind the SREP in Malaysia? (3) What were the major benefits arising from the SREP? (4) What were the significant challenges to implementation? (5) What lessons or insights does the SREP offer for the study of energy policy design and implementation more generally? We find that the SREP failed to achieve its targets due to capacity caps, a lengthy approval process, lack of monitoring, exclusion of stakeholders, and few (if any) pre-feasibility studies. Other factors explaining its poor performance include opposition from the national utility Tenaga Nasional Berhad and electricity tariffs unmatched with true production costs. \u00a9 2011 Elsevier Ltd.", "author" : [ { "dropping-particle" : "", "family" : "Sovacool", "given" : "Benjamin K.", "non-dropping-particle" : "", "parse-names" : false, "suffix" : "" }, { "dropping-particle" : "", "family" : "Drupady", "given" : "Ira Martina", "non-dropping-particle" : "", "parse-names" : false, "suffix" : "" } ], "container-title" : "Energy Policy", "id" : "ITEM-1", "issue" : "11", "issued" : { "date-parts" : [ [ "2011" ] ] }, "page" : "7244-7256", "publisher" : "Elsevier", "title" : "Examining the small renewable energy power (SREP) program in Malaysia", "type" : "article-journal", "volume" : "39" }, "uris" : [ "http://www.mendeley.com/documents/?uuid=2f7d7074-5ee6-4291-bf7b-44507dd9bde5" ] } ], "mendeley" : { "formattedCitation" : "[121]", "plainTextFormattedCitation" : "[121]", "previouslyFormattedCitation" : "[3]" }, "properties" : {  }, "schema" : "https://github.com/citation-style-language/schema/raw/master/csl-citation.json" }</w:instrText>
      </w:r>
      <w:r w:rsidRPr="00262069">
        <w:rPr>
          <w:rFonts w:cs="B Lotus"/>
          <w:rtl/>
        </w:rPr>
        <w:fldChar w:fldCharType="separate"/>
      </w:r>
      <w:r w:rsidRPr="00713801">
        <w:rPr>
          <w:rFonts w:cs="B Lotus"/>
          <w:noProof/>
        </w:rPr>
        <w:t>[121]</w:t>
      </w:r>
      <w:r w:rsidRPr="00262069">
        <w:rPr>
          <w:rFonts w:cs="B Lotus"/>
          <w:rtl/>
        </w:rPr>
        <w:fldChar w:fldCharType="end"/>
      </w:r>
      <w:r w:rsidRPr="00262069">
        <w:rPr>
          <w:rFonts w:cs="B Lotus"/>
          <w:rtl/>
        </w:rPr>
        <w:t>.</w:t>
      </w:r>
    </w:p>
    <w:p w14:paraId="6E6EAC1A" w14:textId="13EA5A4D" w:rsidR="00713801" w:rsidRPr="00262069" w:rsidRDefault="00713801" w:rsidP="00713801">
      <w:pPr>
        <w:rPr>
          <w:rFonts w:cs="B Lotus"/>
        </w:rPr>
      </w:pPr>
      <w:r w:rsidRPr="00262069">
        <w:rPr>
          <w:rFonts w:cs="B Lotus"/>
          <w:rtl/>
        </w:rPr>
        <w:t xml:space="preserve">هدف تجزیه و تحلیل تا حد زیادی تعیین می کند که کدام رویکرد مناسب تر است. به نظر میرسد که رویکرد </w:t>
      </w:r>
      <w:r w:rsidRPr="00262069">
        <w:rPr>
          <w:rFonts w:cs="B Lotus"/>
        </w:rPr>
        <w:t>CTAM</w:t>
      </w:r>
      <w:r w:rsidRPr="00262069">
        <w:rPr>
          <w:rFonts w:cs="B Lotus"/>
          <w:rtl/>
        </w:rPr>
        <w:t xml:space="preserve"> </w:t>
      </w:r>
      <w:r w:rsidRPr="00262069">
        <w:rPr>
          <w:rFonts w:cs="B Lotus" w:hint="cs"/>
          <w:rtl/>
        </w:rPr>
        <w:t xml:space="preserve">که به طور کامل و دقیق از صلاحیت های سیاستگذاری های محلی را مشخص می کند، برای مقامات محلی تلاش می کند تا برنامه ای را برای حداکثر کارآیی انرژی یا برنامه های آب و هوایی طراحی کند. رویکرد </w:t>
      </w:r>
      <w:r w:rsidRPr="00262069">
        <w:rPr>
          <w:rFonts w:cs="B Lotus"/>
        </w:rPr>
        <w:t>CTAM</w:t>
      </w:r>
      <w:r w:rsidRPr="00262069">
        <w:rPr>
          <w:rFonts w:cs="B Lotus"/>
          <w:rtl/>
        </w:rPr>
        <w:t xml:space="preserve"> </w:t>
      </w:r>
      <w:r w:rsidRPr="00262069">
        <w:rPr>
          <w:rFonts w:cs="B Lotus" w:hint="cs"/>
          <w:rtl/>
        </w:rPr>
        <w:t>اطلاعات را توسط اهرم های سیاست های مختلف در دسترس برای شهردار سازماندهی می کند، ظرفیت های محلی را در مقایسه با سایر ذینفعان اصلی متمایز می سازد. این تضمین می کند که یک مقام محلی، تصویری روشن از اینکه زمانی می تواند خودمختار عمل کند، زمانی که باید با دیگران عمل کند، و دیگران باید از طرف شهر اقدام کنند</w:t>
      </w:r>
      <w:r>
        <w:rPr>
          <w:rFonts w:cs="B Lotus" w:hint="cs"/>
          <w:rtl/>
        </w:rPr>
        <w:t xml:space="preserve"> ارائه می دهد. </w:t>
      </w:r>
      <w:r w:rsidRPr="00262069">
        <w:rPr>
          <w:rFonts w:cs="B Lotus"/>
          <w:rtl/>
        </w:rPr>
        <w:fldChar w:fldCharType="begin" w:fldLock="1"/>
      </w:r>
      <w:r>
        <w:rPr>
          <w:rFonts w:cs="B Lotus"/>
        </w:rPr>
        <w:instrText>ADDIN CSL_CITATION { "citationItems" : [ { "id" : "ITEM-1", "itemData" : { "abstract" : "Local authorities are increasingly developing energy and climate plans to outline a path towards a more sustainable energy future for their city. Because cities are \" creatures of the state \" , however, it is unclear whether local authorities have sufficient policy competency, or capacity to take action to deliver on the goals laid out in their plans. To date, capacity to act has been an under-theorized topic, making it difficult for researchers to systematically assess whether one city, or a group of cities, can deliver on their energy or climate goals. In this paper, we discuss three alternative approaches to assess capacity to act, each of which each of which varies in their effectiveness given the purpose and size of the analysis.", "author" : [ { "dropping-particle" : "", "family" : "Hammer", "given" : "Stephen A", "non-dropping-particle" : "", "parse-names" : false, "suffix" : "" } ], "container-title" : "Fifth Urban Research Symposium, Cities and Climate Change: Responding to an Urgent Agenda", "id" : "ITEM-1", "issued" : { "date-parts" : [ [ "2009" ] ] }, "page" : "28-30", "title" : "Capacity to Act: The critical determinant of local energy planning and program implementation", "type" : "article-journal" }, "uris" : [ "http://www.mendeley.com/documents/?uuid=659d2d59-2331-3910-aaf9-cb817099b4b4" ] } ], "mendeley" : { "formattedCitation" : "[122]", "plainTextFormattedCitation" : "[122]", "previouslyFormattedCitation" : "[4]" }, "properties" : {  }, "schema" : "https://github.com/citation-style-language/schema/raw/master/csl-citation.json" }</w:instrText>
      </w:r>
      <w:r w:rsidRPr="00262069">
        <w:rPr>
          <w:rFonts w:cs="B Lotus"/>
          <w:rtl/>
        </w:rPr>
        <w:fldChar w:fldCharType="separate"/>
      </w:r>
      <w:r w:rsidRPr="00713801">
        <w:rPr>
          <w:rFonts w:cs="B Lotus"/>
          <w:noProof/>
        </w:rPr>
        <w:t>[122]</w:t>
      </w:r>
      <w:r w:rsidRPr="00262069">
        <w:rPr>
          <w:rFonts w:cs="B Lotus"/>
          <w:rtl/>
        </w:rPr>
        <w:fldChar w:fldCharType="end"/>
      </w:r>
      <w:r w:rsidRPr="00262069">
        <w:rPr>
          <w:rFonts w:cs="B Lotus"/>
          <w:rtl/>
        </w:rPr>
        <w:t>.</w:t>
      </w:r>
    </w:p>
    <w:p w14:paraId="26CD5AAE" w14:textId="6F29D679" w:rsidR="00713801" w:rsidRPr="00262069" w:rsidRDefault="00713801" w:rsidP="00713801">
      <w:pPr>
        <w:rPr>
          <w:rFonts w:cs="B Lotus"/>
          <w:rtl/>
        </w:rPr>
      </w:pPr>
      <w:r w:rsidRPr="00262069">
        <w:rPr>
          <w:rFonts w:cs="B Lotus"/>
          <w:rtl/>
        </w:rPr>
        <w:t>بنگلادش یکی از کشورهای در حال توسعه در جهان است که با چالش های شدید انرژی و محیط زیست مواجه است. گرامین شکتی یک برنامه انرژی تجدید پذیر تولید می کند که هدف آن تامین نیازهای انرژی مردم بنگلادش به شیوه ای مقرون به صرفه و سازگار با محیط زیست است. این یکی از بزرگترین و سریعترین برنامه های در حال رشد این نوع در جهان است. در حال حاضر، گرامین شاتری با سه فناوری سروکار دارد: سیستم خانه خورشیدی (</w:t>
      </w:r>
      <w:r w:rsidRPr="00262069">
        <w:rPr>
          <w:rFonts w:cs="B Lotus"/>
        </w:rPr>
        <w:t>SHSs</w:t>
      </w:r>
      <w:r w:rsidRPr="00262069">
        <w:rPr>
          <w:rFonts w:cs="B Lotus"/>
          <w:rtl/>
        </w:rPr>
        <w:t>)، سیستم های بیوگاز و اجاق های آشپزی بهبود یافته (</w:t>
      </w:r>
      <w:r w:rsidRPr="00262069">
        <w:rPr>
          <w:rFonts w:cs="B Lotus"/>
        </w:rPr>
        <w:t>ICS</w:t>
      </w:r>
      <w:r w:rsidRPr="00262069">
        <w:rPr>
          <w:rFonts w:cs="B Lotus"/>
          <w:rtl/>
        </w:rPr>
        <w:t xml:space="preserve">). این مقاله به ویژگی های برجسته برنامه گرامین شکت می پردازد که عمدتا به موفقیت آن کمک کرده است. </w:t>
      </w:r>
      <w:r>
        <w:rPr>
          <w:rFonts w:cs="B Lotus" w:hint="cs"/>
          <w:rtl/>
        </w:rPr>
        <w:t>ب</w:t>
      </w:r>
      <w:r w:rsidRPr="00262069">
        <w:rPr>
          <w:rFonts w:cs="B Lotus"/>
          <w:rtl/>
        </w:rPr>
        <w:t>رنامه انرژي گرامين شکتي، سيستم هاي تجديدپذير مبتني بر مايکروسافت را به جمعيت روستايي بنگلادش که دسترسی به شبکه های برق و گاز معمولی ندارند، فراهم می کند. این برنامه طی 14 سال گذشته به میزان قابل توجهی افزایش یافته است. بیش از 520،000 سیستم خانه خورشیدی، بیش از 14،300 سیستم بیوگاز و 172،000 کوره پخت و پز بهبود یافته نصب شده است، گرامین شکتی به حدود 3.5 میلیون نفر رسیده است</w:t>
      </w:r>
      <w:r>
        <w:rPr>
          <w:rFonts w:cs="B Lotus" w:hint="cs"/>
          <w:rtl/>
        </w:rPr>
        <w:t xml:space="preserve">. </w:t>
      </w:r>
      <w:r w:rsidRPr="00262069">
        <w:rPr>
          <w:rFonts w:cs="B Lotus"/>
          <w:rtl/>
        </w:rPr>
        <w:t>گرینن شکتی، به دنبال روند رو به رشد تولید انبوه در سراسر جهان، می تواند الگوی نمونه ای نه تنها برای کشورهای در حال توسعه بلکه برای کشورهای توسعه یافته باشد</w:t>
      </w:r>
      <w:r w:rsidRPr="00262069">
        <w:rPr>
          <w:rFonts w:cs="B Lotus"/>
          <w:rtl/>
        </w:rPr>
        <w:fldChar w:fldCharType="begin" w:fldLock="1"/>
      </w:r>
      <w:r>
        <w:rPr>
          <w:rFonts w:cs="B Lotus"/>
        </w:rPr>
        <w:instrText>ADDIN CSL_CITATION { "citationItems" : [ { "id" : "ITEM-1", "itemData" : { "DOI" : "10.1016/j.rser.2011.07.050", "ISBN" : "1364-0321", "ISSN" : "13640321", "abstract" : "Bangladesh is one of the developing countries in the world which faces severe energy and environmental challenges. Grameen Shakti is a micro-generation renewable energy program that aims to meet energy requirements of the people of Bangladesh in a cost effective and environmentally friendly manner. It is one of the largest and fastest growing programs of its type in the world. Presently, Grameen Shakti deals with three technologies: solar home systems (SHSs), biogas systems and improved cooking stoves (ICS). This article looks into the prominent features of Grameen Shakti program which have primarily contributed to its success. ?? 2011 Elsevier Ltd. All rights reserved.", "author" : [ { "dropping-particle" : "", "family" : "Asif", "given" : "Muhammad", "non-dropping-particle" : "", "parse-names" : false, "suffix" : "" }, { "dropping-particle" : "", "family" : "Barua", "given" : "Dipal", "non-dropping-particle" : "", "parse-names" : false, "suffix" : "" } ], "container-title" : "Renewable and Sustainable Energy Reviews", "id" : "ITEM-1", "issued" : { "date-parts" : [ [ "2011" ] ] }, "title" : "Salient features of the Grameen Shakti renewable energy program", "type" : "article-journal" }, "uris" : [ "http://www.mendeley.com/documents/?uuid=1f80281a-d689-35c5-a54b-8f6ef7573a81" ] } ], "mendeley" : { "formattedCitation" : "[124]", "plainTextFormattedCitation" : "[124]", "previouslyFormattedCitation" : "[5]" }, "properties" : {  }, "schema" : "https://github.com/citation-style-language/schema/raw/master/csl-citation.json" }</w:instrText>
      </w:r>
      <w:r w:rsidRPr="00262069">
        <w:rPr>
          <w:rFonts w:cs="B Lotus"/>
          <w:rtl/>
        </w:rPr>
        <w:fldChar w:fldCharType="separate"/>
      </w:r>
      <w:r w:rsidRPr="00713801">
        <w:rPr>
          <w:rFonts w:cs="B Lotus"/>
          <w:noProof/>
        </w:rPr>
        <w:t>[124]</w:t>
      </w:r>
      <w:r w:rsidRPr="00262069">
        <w:rPr>
          <w:rFonts w:cs="B Lotus"/>
          <w:rtl/>
        </w:rPr>
        <w:fldChar w:fldCharType="end"/>
      </w:r>
      <w:r w:rsidRPr="00262069">
        <w:rPr>
          <w:rFonts w:cs="B Lotus"/>
          <w:rtl/>
        </w:rPr>
        <w:t>.</w:t>
      </w:r>
    </w:p>
    <w:p w14:paraId="2F1C9B28" w14:textId="4FCA2B85" w:rsidR="00713801" w:rsidRDefault="00713801" w:rsidP="00713801">
      <w:pPr>
        <w:rPr>
          <w:rFonts w:cs="B Lotus"/>
          <w:rtl/>
        </w:rPr>
      </w:pPr>
      <w:r w:rsidRPr="00262069">
        <w:rPr>
          <w:rFonts w:cs="B Lotus"/>
          <w:rtl/>
        </w:rPr>
        <w:t xml:space="preserve">هدف از مقاله </w:t>
      </w:r>
      <w:r w:rsidRPr="00262069">
        <w:rPr>
          <w:rFonts w:cs="B Lotus"/>
          <w:rtl/>
        </w:rPr>
        <w:fldChar w:fldCharType="begin" w:fldLock="1"/>
      </w:r>
      <w:r>
        <w:rPr>
          <w:rFonts w:cs="B Lotus"/>
        </w:rPr>
        <w:instrText>ADDIN CSL_CITATION { "citationItems" : [ { "id" : "ITEM-1", "itemData" : { "DOI" : "Pii 931112267\\r10.1080/1523908x.2010.528885", "ISBN" : "1523-908X", "ISSN" : "1523-908X", "abstract" : "Ecological footprinting is widely accepted as a tool for environmental education and public awareness raising. However, it is often argued that ecological footprints do not allow shaping of policies and programmes. Therefore, several methodological improvements have been made, for instance, in the energy sector, or similar approaches have been introduced which claim that ecological footprinting has been developed as a tool for decision-making. The aim of this paper is to identify the role of ecological footprinting in bottom-up decision-making for energy supplies on the local and regional level analysing a regional case study. From this analysis, it results that apart from awareness raising and public involvement in the starting phase of such a process, ecological footprints can be used as a tool for appraising environmental impacts of existing energy systems and for a pre-assessment of environmental impacts of visions and strategies in the energy sector in an early stage of the planning process.", "author" : [ { "dropping-particle" : "", "family" : "Narodoslawsky", "given" : "Michael", "non-dropping-particle" : "", "parse-names" : false, "suffix" : "" }, { "dropping-particle" : "", "family" : "Stoeglehner", "given" : "Gernot", "non-dropping-particle" : "", "parse-names" : false, "suffix" : "" } ], "container-title" : "Journal of Environmental Policy &amp; Planning", "id" : "ITEM-1", "issue" : "4", "issued" : { "date-parts" : [ [ "2010" ] ] }, "page" : "363-379", "title" : "Planning for Local and Regional Energy Strategies with the Ecological Footprint", "type" : "article-journal", "volume" : "12" }, "uris" : [ "http://www.mendeley.com/documents/?uuid=ba68bdcc-02ee-439f-840c-7b0badb30f2c" ] } ], "mendeley" : { "formattedCitation" : "[128]", "plainTextFormattedCitation" : "[128]", "previouslyFormattedCitation" : "[6]" }, "properties" : {  }, "schema" : "https://github.com/citation-style-language/schema/raw/master/csl-citation.json" }</w:instrText>
      </w:r>
      <w:r w:rsidRPr="00262069">
        <w:rPr>
          <w:rFonts w:cs="B Lotus"/>
          <w:rtl/>
        </w:rPr>
        <w:fldChar w:fldCharType="separate"/>
      </w:r>
      <w:r w:rsidRPr="00713801">
        <w:rPr>
          <w:rFonts w:cs="B Lotus"/>
          <w:noProof/>
        </w:rPr>
        <w:t>[128]</w:t>
      </w:r>
      <w:r w:rsidRPr="00262069">
        <w:rPr>
          <w:rFonts w:cs="B Lotus"/>
          <w:rtl/>
        </w:rPr>
        <w:fldChar w:fldCharType="end"/>
      </w:r>
      <w:r w:rsidRPr="00262069">
        <w:rPr>
          <w:rFonts w:cs="B Lotus"/>
          <w:rtl/>
        </w:rPr>
        <w:t xml:space="preserve"> شناسایی نقش رد پای اکولوژیکی در تصمیم گیری پایین به بالا برای تامین انرژی در سطح محلی و منطقه ای در تجزیه و تحلیل یک مطالعه موردی منطقه ای است. از این تحلیل، نتیجه می گیرد که صرف نظر از افزایش آگاهی و مشارکت عمومی در مرحله اولیه چنین پروسه ای، ردپای محیط زیست می تواند به عنوان ابزاری برای ارزیابی اثرات زیست محیطی سیستم های موجود انرژی و پیش از ارزیابی اثرات زیست محیطی دیدگاه ها و استراتژی های در بخش انرژی در مرحله اولیه طرح ریزی استفاده شود</w:t>
      </w:r>
    </w:p>
    <w:p w14:paraId="77790E1E" w14:textId="157BA336" w:rsidR="00713801" w:rsidRPr="00262069" w:rsidRDefault="00713801" w:rsidP="00713801">
      <w:pPr>
        <w:rPr>
          <w:rFonts w:cs="B Lotus"/>
          <w:rtl/>
        </w:rPr>
      </w:pPr>
      <w:r w:rsidRPr="00262069">
        <w:rPr>
          <w:rFonts w:cs="B Lotus"/>
        </w:rPr>
        <w:t>MEEMS</w:t>
      </w:r>
      <w:r w:rsidRPr="00262069">
        <w:rPr>
          <w:rFonts w:cs="B Lotus"/>
          <w:rtl/>
        </w:rPr>
        <w:t xml:space="preserve"> (انرژی شهری و سیستم مدیریت محط زیست) نقش تقریبا غیر قابل تصور در انجام اهداف پیش شرطی را در سطح ملی و به همین ترتیب سطوح اروپایی و جهانی نیز ایفا می کند. بنابراین، به منظور اجرای طرح های </w:t>
      </w:r>
      <w:r w:rsidRPr="00262069">
        <w:rPr>
          <w:rFonts w:cs="B Lotus"/>
          <w:rtl/>
        </w:rPr>
        <w:lastRenderedPageBreak/>
        <w:t xml:space="preserve">سیاستی، یک زیرساخت مناسب برای </w:t>
      </w:r>
      <w:r w:rsidRPr="00262069">
        <w:rPr>
          <w:rFonts w:cs="B Lotus"/>
        </w:rPr>
        <w:t>MEEMS</w:t>
      </w:r>
      <w:r w:rsidRPr="00262069">
        <w:rPr>
          <w:rFonts w:cs="B Lotus"/>
          <w:rtl/>
        </w:rPr>
        <w:t xml:space="preserve"> باید به طور موثر مورد استفاده قرار گیرد. یک چارچوب سازمانی جدید از </w:t>
      </w:r>
      <w:r w:rsidRPr="00262069">
        <w:rPr>
          <w:rFonts w:cs="B Lotus"/>
        </w:rPr>
        <w:t>MEEMS</w:t>
      </w:r>
      <w:r w:rsidRPr="00262069">
        <w:rPr>
          <w:rFonts w:cs="B Lotus"/>
          <w:rtl/>
        </w:rPr>
        <w:t xml:space="preserve"> پیشنهاد شده است و بر اساس سه پایه تشکیل شده است: ادغام روش متابولیسم شهری، </w:t>
      </w:r>
      <w:r w:rsidRPr="00262069">
        <w:rPr>
          <w:rFonts w:cs="B Lotus"/>
        </w:rPr>
        <w:t>KBS</w:t>
      </w:r>
      <w:r w:rsidRPr="00262069">
        <w:rPr>
          <w:rFonts w:cs="B Lotus"/>
          <w:rtl/>
        </w:rPr>
        <w:t xml:space="preserve"> (سیستم مبتنی بر دانش) و </w:t>
      </w:r>
      <w:r w:rsidRPr="00262069">
        <w:rPr>
          <w:rFonts w:cs="B Lotus"/>
        </w:rPr>
        <w:t>MTIS</w:t>
      </w:r>
      <w:r w:rsidRPr="00262069">
        <w:rPr>
          <w:rFonts w:cs="B Lotus"/>
          <w:rtl/>
        </w:rPr>
        <w:t xml:space="preserve"> (سیستم نوآوری فناوری شهری</w:t>
      </w:r>
      <w:r>
        <w:rPr>
          <w:rFonts w:cs="B Lotus" w:hint="cs"/>
          <w:rtl/>
        </w:rPr>
        <w:t xml:space="preserve">. </w:t>
      </w:r>
      <w:r w:rsidRPr="00262069">
        <w:rPr>
          <w:rFonts w:cs="B Lotus"/>
          <w:rtl/>
        </w:rPr>
        <w:t xml:space="preserve">این مقاله اجرای یک طرح مفهومی جدید </w:t>
      </w:r>
      <w:r w:rsidRPr="00262069">
        <w:rPr>
          <w:rFonts w:cs="B Lotus"/>
        </w:rPr>
        <w:t>MEEMS</w:t>
      </w:r>
      <w:r w:rsidRPr="00262069">
        <w:rPr>
          <w:rFonts w:cs="B Lotus"/>
          <w:rtl/>
        </w:rPr>
        <w:t xml:space="preserve"> در سیستم انرژی شهری </w:t>
      </w:r>
      <w:r w:rsidRPr="00262069">
        <w:rPr>
          <w:rFonts w:cs="B Lotus"/>
        </w:rPr>
        <w:t>Ptuj</w:t>
      </w:r>
      <w:r w:rsidRPr="00262069">
        <w:rPr>
          <w:rFonts w:cs="B Lotus"/>
          <w:rtl/>
        </w:rPr>
        <w:t xml:space="preserve">، اسلوونی را توصیف می کند. مفهوم ارائه شده </w:t>
      </w:r>
      <w:r w:rsidRPr="00262069">
        <w:rPr>
          <w:rFonts w:cs="B Lotus"/>
        </w:rPr>
        <w:t>MEEMS</w:t>
      </w:r>
      <w:r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Pr="00262069">
        <w:rPr>
          <w:rFonts w:cs="B Lotus"/>
        </w:rPr>
        <w:t>KBS</w:t>
      </w:r>
      <w:r w:rsidRPr="00262069">
        <w:rPr>
          <w:rFonts w:cs="B Lotus"/>
          <w:rtl/>
        </w:rPr>
        <w:t xml:space="preserve">، مکانیزم نفوذ فناوری، جهت گیری کاربر نهایی و متابولیسم، اشاره گر ارزشمند به کارایی کارآمد </w:t>
      </w:r>
      <w:r w:rsidRPr="00262069">
        <w:rPr>
          <w:rFonts w:cs="B Lotus"/>
        </w:rPr>
        <w:t>MEEMS</w:t>
      </w:r>
      <w:r w:rsidRPr="00262069">
        <w:rPr>
          <w:rFonts w:cs="B Lotus"/>
          <w:rtl/>
        </w:rPr>
        <w:t xml:space="preserve"> است</w:t>
      </w:r>
      <w:r w:rsidRPr="00262069">
        <w:rPr>
          <w:rFonts w:cs="B Lotus"/>
          <w:rtl/>
        </w:rPr>
        <w:fldChar w:fldCharType="begin" w:fldLock="1"/>
      </w:r>
      <w:r>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"[4]", "plainTextFormattedCitation" : "[4]", "previouslyFormattedCitation" : "[7]" }, "properties" : {  }, "schema" : "https://github.com/citation-style-language/schema/raw/master/csl-citation.json" }</w:instrText>
      </w:r>
      <w:r w:rsidRPr="00262069">
        <w:rPr>
          <w:rFonts w:cs="B Lotus"/>
          <w:rtl/>
        </w:rPr>
        <w:fldChar w:fldCharType="separate"/>
      </w:r>
      <w:r w:rsidRPr="00713801">
        <w:rPr>
          <w:rFonts w:cs="B Lotus"/>
          <w:noProof/>
        </w:rPr>
        <w:t>[4]</w:t>
      </w:r>
      <w:r w:rsidRPr="00262069">
        <w:rPr>
          <w:rFonts w:cs="B Lotus"/>
          <w:rtl/>
        </w:rPr>
        <w:fldChar w:fldCharType="end"/>
      </w:r>
      <w:r w:rsidRPr="00262069">
        <w:rPr>
          <w:rFonts w:cs="B Lotus"/>
          <w:rtl/>
        </w:rPr>
        <w:t>.</w:t>
      </w:r>
    </w:p>
    <w:p w14:paraId="7A1F84C3" w14:textId="25264A92" w:rsidR="00713801" w:rsidRPr="00262069" w:rsidRDefault="00713801" w:rsidP="00713801">
      <w:pPr>
        <w:rPr>
          <w:rFonts w:cs="B Lotus"/>
          <w:rtl/>
        </w:rPr>
      </w:pPr>
      <w:r w:rsidRPr="00262069">
        <w:rPr>
          <w:rFonts w:cs="B Lotus"/>
          <w:rtl/>
        </w:rPr>
        <w:fldChar w:fldCharType="begin" w:fldLock="1"/>
      </w:r>
      <w:r>
        <w:rPr>
          <w:rFonts w:cs="B Lotus"/>
        </w:rPr>
        <w:instrText>ADDIN CSL_CITATION { "citationItems" : [ { "id" : "ITEM-1", "itemData" : { "DOI" : "10.1016/j.erss.2014.12.002", "ISSN" : "22146296", "abstract" : "Costs of external effects such as health impacts of energy production are not reflected in market prices and as a result are often not taken into account during strategic energy planning. Computationally efficient, reduced-form models that estimate the health impact of air pollution from fossil fuel fired electricity generation can reduce the time and resources needed to analyze policy alternatives. Such models are currently being used for preliminary screening, retrospective studies, as well as in comprehensive multi-pollutant economy-wide approaches. One challenge faced by energy planners concerned with lowering emissions, particularly those using integrated multi-model frameworks for analysis, lies in the trade-off between the uncertainty associated with reduced-form air quality models and the need for sophisticated photochemical modeling that can be prohibitively time and resource intensive.", "author" : [ { "dropping-particle" : "", "family" : "Bridges", "given" : "Allison", "non-dropping-particle" : "", "parse-names" : false, "suffix" : "" }, { "dropping-particle" : "", "family" : "Felder", "given" : "Frank A.", "non-dropping-particle" : "", "parse-names" : false, "suffix" : "" }, { "dropping-particle" : "", "family" : "McKelvey", "given" : "Kathryn", "non-dropping-particle" : "", "parse-names" : false, "suffix" : "" }, { "dropping-particle" : "", "family" : "Niyogi", "given" : "Ishanie", "non-dropping-particle" : "", "parse-names" : false, "suffix" : "" } ], "container-title" : "Energy Research and Social Science", "id" : "ITEM-1", "issued" : { "date-parts" : [ [ "2015" ] ] }, "page" : "74-77", "publisher" : "Elsevier Ltd", "title" : "Uncertainty in energy planning: Estimating the health impacts of air pollution from fossil fuel electricity generation", "type" : "article-journal", "volume" : "6" }, "uris" : [ "http://www.mendeley.com/documents/?uuid=b7cf1b9e-eb3f-46d5-8009-594255aeb76c" ] } ], "mendeley" : { "formattedCitation" : "[129]", "plainTextFormattedCitation" : "[129]", "previouslyFormattedCitation" : "[8]" }, "properties" : {  }, "schema" : "https://github.com/citation-style-language/schema/raw/master/csl-citation.json" }</w:instrText>
      </w:r>
      <w:r w:rsidRPr="00262069">
        <w:rPr>
          <w:rFonts w:cs="B Lotus"/>
          <w:rtl/>
        </w:rPr>
        <w:fldChar w:fldCharType="separate"/>
      </w:r>
      <w:r w:rsidRPr="00713801">
        <w:rPr>
          <w:rFonts w:cs="B Lotus"/>
          <w:noProof/>
        </w:rPr>
        <w:t>[129]</w:t>
      </w:r>
      <w:r w:rsidRPr="00262069">
        <w:rPr>
          <w:rFonts w:cs="B Lotus"/>
          <w:rtl/>
        </w:rPr>
        <w:fldChar w:fldCharType="end"/>
      </w:r>
      <w:r w:rsidRPr="00262069">
        <w:rPr>
          <w:rFonts w:cs="B Lotus"/>
          <w:rtl/>
        </w:rPr>
        <w:t xml:space="preserve"> بیان میکنند که هزینه های اثرات خارجی مانند تأثیرات بهداشتی تولید انرژی در قیمت های بازار منعکس نمی شود و در نتیجه اغلب در</w:t>
      </w:r>
      <w:r>
        <w:rPr>
          <w:rFonts w:cs="B Lotus" w:hint="cs"/>
          <w:rtl/>
        </w:rPr>
        <w:t xml:space="preserve"> طرح</w:t>
      </w:r>
      <w:r>
        <w:rPr>
          <w:rFonts w:cs="B Lotus"/>
          <w:rtl/>
        </w:rPr>
        <w:softHyphen/>
      </w:r>
      <w:r w:rsidRPr="00262069">
        <w:rPr>
          <w:rFonts w:cs="B Lotus"/>
          <w:rtl/>
        </w:rPr>
        <w:t xml:space="preserve"> ریزی انرژی استراتژیک مورد توجه قرار نمی گیرند. مدل های کارآمد و کم حجم که تخمین تاثیرات سلامت آلودگی هوا را از طریق تولید برق تولید می کنند، می تواند زمان و منابع مورد نیاز برای تحلیل گزینه های سیاست را کاهش دهد</w:t>
      </w:r>
      <w:r>
        <w:rPr>
          <w:rFonts w:cs="B Lotus" w:hint="cs"/>
          <w:rtl/>
        </w:rPr>
        <w:t>.</w:t>
      </w:r>
      <w:r w:rsidRPr="00262069">
        <w:rPr>
          <w:rFonts w:cs="B Lotus"/>
          <w:rtl/>
        </w:rPr>
        <w:t xml:space="preserve"> یکی از چالش هایی که با </w:t>
      </w:r>
      <w:r>
        <w:rPr>
          <w:rFonts w:cs="B Lotus" w:hint="cs"/>
          <w:rtl/>
        </w:rPr>
        <w:t>طرح</w:t>
      </w:r>
      <w:r>
        <w:rPr>
          <w:rFonts w:cs="B Lotus"/>
          <w:rtl/>
        </w:rPr>
        <w:softHyphen/>
      </w:r>
      <w:r w:rsidRPr="00262069">
        <w:rPr>
          <w:rFonts w:cs="B Lotus"/>
          <w:rtl/>
        </w:rPr>
        <w:t>ریزان انرژی مرتبط با کاهش انتشار گازهای گلخانه ای، به خصوص آنهای</w:t>
      </w:r>
      <w:r>
        <w:rPr>
          <w:rFonts w:cs="B Lotus"/>
          <w:rtl/>
        </w:rPr>
        <w:t>ی که از چارچوب مدل های یکپارچه</w:t>
      </w:r>
      <w:r w:rsidRPr="00262069">
        <w:rPr>
          <w:rFonts w:cs="B Lotus"/>
          <w:rtl/>
        </w:rPr>
        <w:t xml:space="preserve"> برای تجزیه و تحلیل استفاده می کنند، بستگی به عدم تعادل بین عدم اطمینان مدل های کم کیفیت هوا و نیاز به مدل سازی پیشرفته های فتوشیمیایی دارد که می تواند از لحاظ زمان و منابع فشرده منع مانده باشد.</w:t>
      </w:r>
    </w:p>
    <w:p w14:paraId="26353463" w14:textId="06F8E086" w:rsidR="00713801" w:rsidRPr="00262069" w:rsidRDefault="00713801" w:rsidP="00713801">
      <w:pPr>
        <w:rPr>
          <w:rFonts w:cs="B Lotus"/>
        </w:rPr>
      </w:pPr>
      <w:r w:rsidRPr="00262069">
        <w:rPr>
          <w:rFonts w:cs="B Lotus"/>
          <w:rtl/>
        </w:rPr>
        <w:fldChar w:fldCharType="begin" w:fldLock="1"/>
      </w:r>
      <w:r>
        <w:rPr>
          <w:rFonts w:cs="B Lotus"/>
        </w:rPr>
        <w:instrText>ADDIN CSL_CITATION { "citationItems" : [ { "id" : "ITEM-1", "itemData" : { "DOI" : "10.1016/j.rser.2016.01.084", "ISSN" : "18790690", "abstract" : "Like many countries striving to be responsible consumers of energy and conscious of the need to mitigate the impact of climate change, the Philippines has, in both policy and practice, shown a bias towards Renewable Energy (RE) sources. The countrys proportion of RE production in primary energy and distribution in electricity is significantly higher than those of many Asian and European countries. However, the Philippine National RE Program has adopted a strategy of aggressively amassing RE capacity to the extent of tripling the capacity over the period 2011 to 2030. The preoccupation with more megawatts rather than the value of RE beyond clean energy has erected a bias against off-grid RE applications. Off-grid RE applications can displace more expensive diesel generation and can enhance the livelihood opportunities for communities. The insistence on focusing on megawatts is threatening to bloat the current Feed-in-Tariff structure by causing large, grid-connected applications to be seriously oversubscribed. This paper reviews the current RE status in the Philippines and presents a simple alternative planning paradigm in which the ability of RE technology to affect the livelihood of the residents and the effectiveness of its energy delivery are used to distinguish the utility of different RE technologies in off-grid and grid-connected areas. The authors also describe an actual kW scale, off-grid application that addresses both energy and economic poverty.", "author" : [ { "dropping-particle" : "", "family" : "Roxas", "given" : "Fernando", "non-dropping-particle" : "", "parse-names" : false, "suffix" : "" }, { "dropping-particle" : "", "family" : "Santiago", "given" : "Andrea", "non-dropping-particle" : "", "parse-names" : false, "suffix" : "" } ], "container-title" : "Renewable and Sustainable Energy Reviews", "id" : "ITEM-1", "issued" : { "date-parts" : [ [ "2016" ] ] }, "page" : "1396-1404", "publisher" : "Elsevier", "title" : "Alternative framework for renewable energy planning in the Philippines", "type" : "article-journal", "volume" : "59" }, "uris" : [ "http://www.mendeley.com/documents/?uuid=164d57fc-a947-46d9-824e-b7cec94ce849" ] } ], "mendeley" : { "formattedCitation" : "[130]", "plainTextFormattedCitation" : "[130]", "previouslyFormattedCitation" : "[9]" }, "properties" : {  }, "schema" : "https://github.com/citation-style-language/schema/raw/master/csl-citation.json" }</w:instrText>
      </w:r>
      <w:r w:rsidRPr="00262069">
        <w:rPr>
          <w:rFonts w:cs="B Lotus"/>
          <w:rtl/>
        </w:rPr>
        <w:fldChar w:fldCharType="separate"/>
      </w:r>
      <w:r w:rsidRPr="00713801">
        <w:rPr>
          <w:rFonts w:cs="B Lotus"/>
          <w:noProof/>
        </w:rPr>
        <w:t>[130]</w:t>
      </w:r>
      <w:r w:rsidRPr="00262069">
        <w:rPr>
          <w:rFonts w:cs="B Lotus"/>
          <w:rtl/>
        </w:rPr>
        <w:fldChar w:fldCharType="end"/>
      </w:r>
      <w:r w:rsidRPr="00262069">
        <w:rPr>
          <w:rFonts w:cs="B Lotus"/>
          <w:rtl/>
          <w:lang w:bidi="fa-IR"/>
        </w:rPr>
        <w:t xml:space="preserve"> در </w:t>
      </w:r>
      <w:r w:rsidRPr="00262069">
        <w:rPr>
          <w:rFonts w:cs="B Lotus"/>
          <w:rtl/>
        </w:rPr>
        <w:t xml:space="preserve">این مقاله وضعیت فعلی </w:t>
      </w:r>
      <w:r w:rsidRPr="00262069">
        <w:rPr>
          <w:rFonts w:cs="B Lotus"/>
        </w:rPr>
        <w:t>RE</w:t>
      </w:r>
      <w:r w:rsidRPr="00262069">
        <w:rPr>
          <w:rFonts w:cs="B Lotus"/>
          <w:rtl/>
        </w:rPr>
        <w:t xml:space="preserve"> </w:t>
      </w:r>
      <w:r w:rsidRPr="00262069">
        <w:rPr>
          <w:rFonts w:cs="B Lotus" w:hint="cs"/>
          <w:rtl/>
        </w:rPr>
        <w:t xml:space="preserve">در فیلیپین را بررسی می کنند و پارادایم </w:t>
      </w:r>
      <w:r>
        <w:rPr>
          <w:rFonts w:cs="B Lotus" w:hint="cs"/>
          <w:rtl/>
        </w:rPr>
        <w:t>طرح</w:t>
      </w:r>
      <w:r>
        <w:rPr>
          <w:rFonts w:cs="B Lotus"/>
          <w:rtl/>
        </w:rPr>
        <w:softHyphen/>
      </w:r>
      <w:r w:rsidRPr="00262069">
        <w:rPr>
          <w:rFonts w:cs="B Lotus" w:hint="cs"/>
          <w:rtl/>
        </w:rPr>
        <w:t xml:space="preserve">ریزی جایگزین ساده ای را ارائه می دهند که در آن توانایی فن آوری </w:t>
      </w:r>
      <w:r w:rsidRPr="00262069">
        <w:rPr>
          <w:rFonts w:cs="B Lotus"/>
        </w:rPr>
        <w:t>RE</w:t>
      </w:r>
      <w:r w:rsidRPr="00262069">
        <w:rPr>
          <w:rFonts w:cs="B Lotus"/>
          <w:rtl/>
        </w:rPr>
        <w:t xml:space="preserve"> </w:t>
      </w:r>
      <w:r w:rsidRPr="00262069">
        <w:rPr>
          <w:rFonts w:cs="B Lotus" w:hint="cs"/>
          <w:rtl/>
        </w:rPr>
        <w:t xml:space="preserve">برای تأثیر معیشت ساکنین و اثربخشی تحویل انرژی آن به منظور تشخیص ابزارهای مختلف فن آوری های </w:t>
      </w:r>
      <w:r w:rsidRPr="00262069">
        <w:rPr>
          <w:rFonts w:cs="B Lotus"/>
        </w:rPr>
        <w:t>RE</w:t>
      </w:r>
      <w:r w:rsidRPr="00262069">
        <w:rPr>
          <w:rFonts w:cs="B Lotus"/>
          <w:rtl/>
        </w:rPr>
        <w:t xml:space="preserve"> </w:t>
      </w:r>
      <w:r w:rsidRPr="00262069">
        <w:rPr>
          <w:rFonts w:cs="B Lotus" w:hint="cs"/>
          <w:rtl/>
        </w:rPr>
        <w:t xml:space="preserve">در شبکه های </w:t>
      </w:r>
      <w:r>
        <w:rPr>
          <w:rFonts w:cs="B Lotus" w:hint="cs"/>
          <w:rtl/>
        </w:rPr>
        <w:t>مستقل</w:t>
      </w:r>
      <w:r w:rsidRPr="00262069">
        <w:rPr>
          <w:rFonts w:cs="B Lotus" w:hint="cs"/>
          <w:rtl/>
        </w:rPr>
        <w:t xml:space="preserve"> </w:t>
      </w:r>
      <w:r>
        <w:rPr>
          <w:rFonts w:cs="B Lotus" w:hint="cs"/>
          <w:rtl/>
        </w:rPr>
        <w:t xml:space="preserve">و </w:t>
      </w:r>
      <w:r w:rsidRPr="00262069">
        <w:rPr>
          <w:rFonts w:cs="B Lotus" w:hint="cs"/>
          <w:rtl/>
        </w:rPr>
        <w:t xml:space="preserve">متصل به شبکه </w:t>
      </w:r>
      <w:r>
        <w:rPr>
          <w:rFonts w:cs="B Lotus" w:hint="cs"/>
          <w:rtl/>
        </w:rPr>
        <w:t>سراسری.</w:t>
      </w:r>
      <w:r w:rsidRPr="00262069">
        <w:rPr>
          <w:rFonts w:cs="B Lotus"/>
          <w:rtl/>
        </w:rPr>
        <w:t xml:space="preserve"> بحث در مورد این موضوع برای خواننده امیدوار کننده است که </w:t>
      </w:r>
      <w:r w:rsidRPr="00262069">
        <w:rPr>
          <w:rFonts w:cs="B Lotus"/>
          <w:rtl/>
          <w:lang w:bidi="fa-IR"/>
        </w:rPr>
        <w:t>در</w:t>
      </w:r>
      <w:r w:rsidRPr="00262069">
        <w:rPr>
          <w:rFonts w:cs="B Lotus"/>
          <w:rtl/>
        </w:rPr>
        <w:t xml:space="preserve"> تمام</w:t>
      </w:r>
      <w:r w:rsidRPr="00262069">
        <w:rPr>
          <w:rFonts w:cs="B Lotus"/>
          <w:rtl/>
          <w:lang w:bidi="fa-IR"/>
        </w:rPr>
        <w:t xml:space="preserve"> </w:t>
      </w:r>
      <w:r w:rsidRPr="00262069">
        <w:rPr>
          <w:rFonts w:cs="B Lotus"/>
        </w:rPr>
        <w:t>RE</w:t>
      </w:r>
      <w:r w:rsidRPr="00262069">
        <w:rPr>
          <w:rFonts w:cs="B Lotus"/>
          <w:rtl/>
        </w:rPr>
        <w:t xml:space="preserve"> ها مگا وات برابر با یکدیگر ایجاد نمی شوند. دولت فیلیپین به شدت پیگیری </w:t>
      </w:r>
      <w:r w:rsidRPr="00262069">
        <w:rPr>
          <w:rFonts w:cs="B Lotus"/>
        </w:rPr>
        <w:t>RE</w:t>
      </w:r>
      <w:r w:rsidRPr="00262069">
        <w:rPr>
          <w:rFonts w:cs="B Lotus"/>
          <w:rtl/>
        </w:rPr>
        <w:t xml:space="preserve"> </w:t>
      </w:r>
      <w:r w:rsidRPr="00262069">
        <w:rPr>
          <w:rFonts w:cs="B Lotus" w:hint="cs"/>
          <w:rtl/>
        </w:rPr>
        <w:t xml:space="preserve">را انجام داده و به طور چشمگیری موفق شده است. با این حال، </w:t>
      </w:r>
      <w:r w:rsidRPr="00262069">
        <w:rPr>
          <w:rFonts w:cs="B Lotus"/>
        </w:rPr>
        <w:t>RE</w:t>
      </w:r>
      <w:r w:rsidRPr="00262069">
        <w:rPr>
          <w:rFonts w:cs="B Lotus"/>
          <w:rtl/>
        </w:rPr>
        <w:t xml:space="preserve"> </w:t>
      </w:r>
      <w:r>
        <w:rPr>
          <w:rFonts w:cs="B Lotus" w:hint="cs"/>
          <w:rtl/>
        </w:rPr>
        <w:t>را می توان با استراتژی</w:t>
      </w:r>
      <w:r w:rsidRPr="00262069">
        <w:rPr>
          <w:rFonts w:cs="B Lotus" w:hint="cs"/>
          <w:rtl/>
        </w:rPr>
        <w:t xml:space="preserve"> بیشتری برای ترویج نتایج اجتماعی مطابقت با هدف جهانی در جهت کاهش سطح فقر در مناطق روستایی مورد استفاده قرار داد. علاوه بر این، اگر مگاوات تنها مورد توجه قرار بگیرد، پروژه های 27.5 کیلو واتی مانند آن در جزیره سبز هرگز نمیتوانند به ثمر برسند.</w:t>
      </w:r>
    </w:p>
    <w:p w14:paraId="62278411" w14:textId="6C27B686" w:rsidR="00713801" w:rsidRDefault="00713801" w:rsidP="00713801">
      <w:pPr>
        <w:rPr>
          <w:rFonts w:cs="B Lotus"/>
          <w:rtl/>
        </w:rPr>
      </w:pPr>
      <w:r w:rsidRPr="00262069">
        <w:rPr>
          <w:rFonts w:cs="B Lotus"/>
          <w:rtl/>
        </w:rPr>
        <w:fldChar w:fldCharType="begin" w:fldLock="1"/>
      </w:r>
      <w:r>
        <w:rPr>
          <w:rFonts w:cs="B Lotus"/>
        </w:rPr>
        <w:instrText>ADDIN CSL_CITATION { "citationItems" : [ { "id" : "ITEM-1", "itemData" : { "DOI" : "10.1016/j.ejor.2007.12.049", "ISBN" : "0377-2217", "ISSN" : "03772217", "abstract" : "This paper analyses the combined use of scenario building and participatory multi-criteria analysis (PMCA) in the context of renewable energy from a methodological point of view. Scenarios have been applied increasingly in decision-making about long-term consequences by projecting different possible pathways into the future. Scenario analysis accounts for a higher degree of complexity inherent in systems than the study of individual projects or technologies. MCA is a widely used appraisal method, which assesses options on the basis of a multi-dimensional criteria framework and calculates rankings of options. In our study, five renewable energy scenarios for Austria for 2020 were appraised against 17 sustainability criteria. A similar process was undertaken on the local level, where four renewable energy scenarios were developed and evaluated against 15 criteria. On both levels, the scenario development consisted of two stages: first an exploratory stage with stakeholder engagement and second a modelling stage with forecasting-type scenarios. Thus, the scenarios consist of a narrative part (storyline) and a modeled quantitative part. The preferences of national and local energy stakeholders were included in the form of criteria weights derived from interviews and participatory group processes, respectively. Especially in the case of renewable energy promotion in Austria, the paper systematically analyses the potentials and limitations of the methodology (1) for capturing the complexity of decision-making about the long-term consequences of changes in socio-economic and biophysical systems and (2) for appraising energy futures. The paper concludes that assessing scenarios with PMCA is resource intense, but this methodology captures successfully the context of technology deployment and allows decision-making based on a robust and democratic process, which addresses uncertainties, acknowledges multiple legitimate perspectives and encourages social learning. \u00a9 2008 Elsevier B.V. All rights reserved.", "author" : [ { "dropping-particle" : "", "family" : "Kowalski", "given" : "Katharina", "non-dropping-particle" : "", "parse-names" : false, "suffix" : "" }, { "dropping-particle" : "", "family" : "Stagl", "given" : "Sigrid", "non-dropping-particle" : "", "parse-names" : false, "suffix" : "" }, { "dropping-particle" : "", "family" : "Madlener", "given" : "Reinhard", "non-dropping-particle" : "", "parse-names" : false, "suffix" : "" }, { "dropping-particle" : "", "family" : "Omann", "given" : "Ines", "non-dropping-particle" : "", "parse-names" : false, "suffix" : "" } ], "container-title" : "European Journal of Operational Research", "id" : "ITEM-1", "issue" : "3", "issued" : { "date-parts" : [ [ "2009" ] ] }, "page" : "1063-1074", "publisher" : "Elsevier B.V.", "title" : "Sustainable energy futures: Methodological challenges in combining scenarios and participatory multi-criteria analysis", "type" : "article-journal", "volume" : "197" }, "uris" : [ "http://www.mendeley.com/documents/?uuid=f107b4bb-a313-4e7c-9f81-0b02e205da3c" ] } ], "mendeley" : { "formattedCitation" : "[131]", "plainTextFormattedCitation" : "[131]", "previouslyFormattedCitation" : "[10]" }, "properties" : {  }, "schema" : "https://github.com/citation-style-language/schema/raw/master/csl-citation.json" }</w:instrText>
      </w:r>
      <w:r w:rsidRPr="00262069">
        <w:rPr>
          <w:rFonts w:cs="B Lotus"/>
          <w:rtl/>
        </w:rPr>
        <w:fldChar w:fldCharType="separate"/>
      </w:r>
      <w:r w:rsidRPr="00713801">
        <w:rPr>
          <w:rFonts w:cs="B Lotus"/>
          <w:noProof/>
        </w:rPr>
        <w:t>[131]</w:t>
      </w:r>
      <w:r w:rsidRPr="00262069">
        <w:rPr>
          <w:rFonts w:cs="B Lotus"/>
          <w:rtl/>
        </w:rPr>
        <w:fldChar w:fldCharType="end"/>
      </w:r>
      <w:r w:rsidRPr="00262069">
        <w:rPr>
          <w:rFonts w:cs="B Lotus"/>
          <w:rtl/>
        </w:rPr>
        <w:t xml:space="preserve"> در این مقاله، استفاده ترکیبی از ساخت سناریو و تجزیه و تحلیل چند معیاره مشارکتی (</w:t>
      </w:r>
      <w:r w:rsidRPr="00262069">
        <w:rPr>
          <w:rFonts w:cs="B Lotus"/>
        </w:rPr>
        <w:t>PMCA</w:t>
      </w:r>
      <w:r w:rsidRPr="00262069">
        <w:rPr>
          <w:rFonts w:cs="B Lotus"/>
          <w:rtl/>
        </w:rPr>
        <w:t>) در زمینه انرژی تجدید پذیر از دیدگاه روش شناختی مورد بررسی قرار داده اند</w:t>
      </w:r>
      <w:r>
        <w:rPr>
          <w:rFonts w:cs="B Lotus" w:hint="cs"/>
          <w:rtl/>
        </w:rPr>
        <w:t>.</w:t>
      </w:r>
      <w:r w:rsidRPr="00262069">
        <w:rPr>
          <w:rFonts w:cs="B Lotus"/>
          <w:rtl/>
        </w:rPr>
        <w:t xml:space="preserve">. این مقاله به طور سیستماتیک پتانسیل ها و محدودیت های روش شناسی (1) را برای رفع پیچیدگی تصمیم گیری درمورد پیامدهای دراز مدت تغییرات در سیستم های اقتصادی اجتماعی و بیوفیزیکی و (2) برای بهبود آینده انرژی ارزیابی می کند. این مقاله نتیجه می گیرد که ارزیابی سناریوها با </w:t>
      </w:r>
      <w:r w:rsidRPr="00262069">
        <w:rPr>
          <w:rFonts w:cs="B Lotus"/>
        </w:rPr>
        <w:t>PMCA</w:t>
      </w:r>
      <w:r w:rsidRPr="00262069">
        <w:rPr>
          <w:rFonts w:cs="B Lotus"/>
          <w:rtl/>
        </w:rPr>
        <w:t xml:space="preserve"> دارا منابع غنی است، اما این روش با موفقیت مفهوم استفاده از فناوری ها را دریافت میکند و اجازه می دهد تصمیم گیری بر اساس یک پروسه ی قوی و دموکراتیک که به عدم قطعیت رسیدگی کند، چشم اندازهای قانونی متعدد را تشخیص دهد و یادگیری اجتماعی را تشویق کند</w:t>
      </w:r>
      <w:r>
        <w:rPr>
          <w:rFonts w:cs="B Lotus" w:hint="cs"/>
          <w:rtl/>
        </w:rPr>
        <w:t>.</w:t>
      </w:r>
    </w:p>
    <w:p w14:paraId="210272AB" w14:textId="5B4C08CC" w:rsidR="00713801" w:rsidRDefault="00713801" w:rsidP="00713801">
      <w:pPr>
        <w:rPr>
          <w:rFonts w:cs="B Lotus"/>
        </w:rPr>
      </w:pPr>
      <w:r w:rsidRPr="00262069">
        <w:rPr>
          <w:rFonts w:cs="B Lotus"/>
          <w:rtl/>
        </w:rPr>
        <w:t xml:space="preserve">این مقاله رویکرد ذینفعان را که در سیستم پشتیبانی </w:t>
      </w:r>
      <w:r>
        <w:rPr>
          <w:rFonts w:cs="B Lotus" w:hint="cs"/>
          <w:rtl/>
        </w:rPr>
        <w:t>طرح</w:t>
      </w:r>
      <w:r>
        <w:rPr>
          <w:rFonts w:cs="B Lotus"/>
          <w:rtl/>
        </w:rPr>
        <w:softHyphen/>
      </w:r>
      <w:r w:rsidRPr="00262069">
        <w:rPr>
          <w:rFonts w:cs="B Lotus"/>
          <w:rtl/>
        </w:rPr>
        <w:t xml:space="preserve">ریزی شده، ارائه می دهد تا با توجه به تأثیر استراتژی های انرژی بر منافع آنها در محیط زیست، اطلاعات ذینفعان را در اختیار علاقه مندان قرار دهد. </w:t>
      </w:r>
      <w:r>
        <w:rPr>
          <w:rFonts w:cs="B Lotus" w:hint="cs"/>
          <w:rtl/>
        </w:rPr>
        <w:t xml:space="preserve"> </w:t>
      </w:r>
      <w:r w:rsidRPr="00262069">
        <w:rPr>
          <w:rFonts w:cs="B Lotus"/>
          <w:rtl/>
        </w:rPr>
        <w:t xml:space="preserve">نتایج خلاصه ای را در یک رویکرد کاربر پسند / بصری پیش بینی می کند: مکان ها به عنوان «بسیار خوب»، «خوب» یا «بد» برای اجرای احتمالی یک معیار (مانند </w:t>
      </w:r>
      <w:r w:rsidRPr="00262069">
        <w:rPr>
          <w:rFonts w:cs="B Lotus"/>
        </w:rPr>
        <w:t>PV</w:t>
      </w:r>
      <w:r w:rsidRPr="00262069">
        <w:rPr>
          <w:rFonts w:cs="B Lotus"/>
          <w:rtl/>
        </w:rPr>
        <w:t xml:space="preserve"> </w:t>
      </w:r>
      <w:r w:rsidRPr="00262069">
        <w:rPr>
          <w:rFonts w:cs="B Lotus" w:hint="cs"/>
          <w:rtl/>
        </w:rPr>
        <w:t xml:space="preserve">خورشیدی یا بازسازی ساختمان ) این طبقه بندی همچنین در نظر دارد که ذینفعان منافع مختلف و مکان های گروه را از لحاظ رضایت خود را نسبت به تمام منافع ذینفعان (علاوه بر طبقه بندی فردی-ذینفع) مورد توجه قرار دهند. انتخاب مکان برای پیاده سازی یک معیار مشخص، ارزیابی تاثیر در شهر را از لحاظ هزینه ها (شکسته به سطح </w:t>
      </w:r>
      <w:r w:rsidRPr="00262069">
        <w:rPr>
          <w:rFonts w:cs="B Lotus" w:hint="cs"/>
          <w:rtl/>
        </w:rPr>
        <w:lastRenderedPageBreak/>
        <w:t xml:space="preserve">ذینفعان)، انتشار </w:t>
      </w:r>
      <w:r w:rsidRPr="00262069">
        <w:rPr>
          <w:rFonts w:cs="B Lotus"/>
        </w:rPr>
        <w:t>CO2</w:t>
      </w:r>
      <w:r w:rsidRPr="00262069">
        <w:rPr>
          <w:rFonts w:cs="B Lotus"/>
          <w:rtl/>
        </w:rPr>
        <w:t>، تقاضای انرژی و استفاده از انرژی های تجدید پذیر. این سیستم شامل مکانیسم های به روز رسانی در مواردی که مجموعه داده های بهتر یا برای استفاده در شهرهای دیگر با دسترسی به داده های مختلف و ذینفعان در دسترس قرار می گیرد. کارهای آینده در مورد این سیستم شامل گسترش آن به منظور ش</w:t>
      </w:r>
      <w:r>
        <w:rPr>
          <w:rFonts w:cs="B Lotus" w:hint="cs"/>
          <w:rtl/>
        </w:rPr>
        <w:t>مول</w:t>
      </w:r>
      <w:r w:rsidRPr="00262069">
        <w:rPr>
          <w:rFonts w:cs="B Lotus"/>
          <w:rtl/>
        </w:rPr>
        <w:t xml:space="preserve"> اقدامات بیشتر (در حال حاضر شامل استفاده از انرژی خورشیدی و بازسازی ساختمان) است، به طوری که طیف گسترده ای از گزینه های برای حمایت از توسعه استراتژی های انرژی شهری را فراهم می کند</w:t>
      </w:r>
      <w:r w:rsidRPr="00262069">
        <w:rPr>
          <w:rFonts w:cs="B Lotus"/>
          <w:rtl/>
        </w:rPr>
        <w:fldChar w:fldCharType="begin" w:fldLock="1"/>
      </w:r>
      <w:r>
        <w:rPr>
          <w:rFonts w:cs="B Lotus"/>
        </w:rPr>
        <w:instrText>ADDIN CSL_CITATION { "citationItems" : [ { "id" : "ITEM-1", "itemData" : { "DOI" : "10.1016/j.scs.2016.08.006", "ISBN" : "18766102 (ISSN)", "ISSN" : "22106707", "abstract" : "The successful implementation of urban energy planning strategies (applied as a set of measures to improve energy efficiency and enhance renewable energy generation to reduce CO2 emissions) depends on the satisfaction of the stakeholders, involved in future implementation processes. This article presents a stakeholder-oriented approach, implemented in a planning support system, to provide stakeholders with specific information from their points-of-view, regarding the impact of energy strategies on their interests in the built environment. The approach is based on semantic web technologies, where an ontology has been developed to provide targeted information for different stakeholders while developing urban energy strategies. Measures to be implemented are defined. Stakeholders are identified and questions they raise for their decision making are listed, as competency questions of the ontology. Computation models to answer these questions are identified or developed, based on the data availability in the city. The semantics used in these models are then captured and classified within the ontology. Then the decision making knowledge of the stakeholders is integrated within the ontology, as inference rules. Finally, the ontology is used through a web-map-based interface. The proposed solution anticipates the potential decisions of the different stakeholders, easing the progress of the energy planning process, typically happening in workshops or forums in collaboration with different stakeholders.", "author" : [ { "dropping-particle" : "", "family" : "Ouhajjou", "given" : "Najd", "non-dropping-particle" : "", "parse-names" : false, "suffix" : "" }, { "dropping-particle" : "", "family" : "Loibl", "given" : "Wolfgang", "non-dropping-particle" : "", "parse-names" : false, "suffix" : "" }, { "dropping-particle" : "", "family" : "Fenz", "given" : "Stefan", "non-dropping-particle" : "", "parse-names" : false, "suffix" : "" }, { "dropping-particle" : "", "family" : "Tjoa", "given" : "A. Min", "non-dropping-particle" : "", "parse-names" : false, "suffix" : "" } ], "container-title" : "Sustainable Cities and Society", "id" : "ITEM-1", "issued" : { "date-parts" : [ [ "2017" ] ] }, "page" : "482-492", "publisher" : "Elsevier B.V.", "title" : "Stakeholder-oriented energy planning support in cities", "type" : "article-journal", "volume" : "28" }, "uris" : [ "http://www.mendeley.com/documents/?uuid=635d2f3e-3dbb-403b-8904-eae754725314" ] } ], "mendeley" : { "formattedCitation" : "[132]", "plainTextFormattedCitation" : "[132]", "previouslyFormattedCitation" : "[11]" }, "properties" : {  }, "schema" : "https://github.com/citation-style-language/schema/raw/master/csl-citation.json" }</w:instrText>
      </w:r>
      <w:r w:rsidRPr="00262069">
        <w:rPr>
          <w:rFonts w:cs="B Lotus"/>
          <w:rtl/>
        </w:rPr>
        <w:fldChar w:fldCharType="separate"/>
      </w:r>
      <w:r w:rsidRPr="00713801">
        <w:rPr>
          <w:rFonts w:cs="B Lotus"/>
          <w:noProof/>
        </w:rPr>
        <w:t>[132]</w:t>
      </w:r>
      <w:r w:rsidRPr="00262069">
        <w:rPr>
          <w:rFonts w:cs="B Lotus"/>
          <w:rtl/>
        </w:rPr>
        <w:fldChar w:fldCharType="end"/>
      </w:r>
    </w:p>
    <w:p w14:paraId="75F5D293" w14:textId="08E861AF" w:rsidR="00713801" w:rsidRDefault="00713801" w:rsidP="00713801">
      <w:pPr>
        <w:rPr>
          <w:rFonts w:cs="B Lotus"/>
          <w:lang w:bidi="fa-IR"/>
        </w:rPr>
      </w:pPr>
      <w:r w:rsidRPr="00262069">
        <w:rPr>
          <w:rFonts w:cs="B Lotus"/>
          <w:rtl/>
          <w:lang w:bidi="fa-IR"/>
        </w:rPr>
        <w:fldChar w:fldCharType="begin" w:fldLock="1"/>
      </w:r>
      <w:r>
        <w:rPr>
          <w:rFonts w:cs="B Lotus"/>
          <w:lang w:bidi="fa-IR"/>
        </w:rPr>
        <w:instrText>ADDIN CSL_CITATION { "citationItems" : [ { "id" : "ITEM-1", "itemData" : { "DOI" : "10.1016/j.rser.2017.04.004", "ISSN" : "18790690", "abstract" : "Many industries have undergone a transformation in today's highly developed information technology era. In this study, we descript a future community energy system perspective based on the principle of industry 4.0 and a literature review of current research achievements on community energy system planning (CESP) After a review, we indicate that information sharing, consumer's participation, and cross-business cooperation are the noteworthy features of CESP in the industry 4.0 era. We also indicate that future CESP is based on stakeholders' deep participation and that decentralised independent decision-making is the main planning pattern. The lack of hierarchical and parallel information interaction between different stakeholders at the planning stage makes CESP inefficient and an investment waste. Furthermore, the basic data utilised by CESP have the potential to be supplemented. After discussing about the future community energy system, we recognise that CESP is not a final blueprint of community energy system, and should offer an interest-coordination mechanism and information exchange platform for community energy stakeholders. Moreover, CESP does not provide an overall solution for economic and technical problems related to the community energy system but provides a communication platform and regulations for stakeholders. In this work, we propose an information interactive platform structure based on a multi-agent system model for CESP process, which is a modularised and open system to improve the systematisms of multitudinous energy systems planned by different proprietors.",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"Feng", "given" : "Yifu", "non-dropping-particle" : "", "parse-names" : false, "suffix" : "" } ], "container-title" : "Renewable and Sustainable Energy Reviews", "id" : "ITEM-1", "issue" : "June 2016", "issued" : { "date-parts" : [ [ "2017" ] ] }, "page" : "710-721", "publisher" : "Elsevier Ltd", "title" : "Planning community energy system in the industry 4.0 era: Achievements, challenges and a potential solution", "type" : "article-journal", "volume" : "78" }, "uris" : [ "http://www.mendeley.com/documents/?uuid=bd53d23e-1279-4057-aa6d-7e518bbe3a8e" ] } ], "mendeley" : { "formattedCitation" : "[133]", "plainTextFormattedCitation" : "[133]", "previouslyFormattedCitation" : "[12]" }, "properties" : {  }, "schema" : "https://github.com/citation-style-language/schema/raw/master/csl-citation.json" }</w:instrText>
      </w:r>
      <w:r w:rsidRPr="00262069">
        <w:rPr>
          <w:rFonts w:cs="B Lotus"/>
          <w:rtl/>
          <w:lang w:bidi="fa-IR"/>
        </w:rPr>
        <w:fldChar w:fldCharType="separate"/>
      </w:r>
      <w:r w:rsidRPr="00713801">
        <w:rPr>
          <w:rFonts w:cs="B Lotus"/>
          <w:noProof/>
          <w:lang w:bidi="fa-IR"/>
        </w:rPr>
        <w:t>[133]</w:t>
      </w:r>
      <w:r w:rsidRPr="00262069">
        <w:rPr>
          <w:rFonts w:cs="B Lotus"/>
          <w:rtl/>
          <w:lang w:bidi="fa-IR"/>
        </w:rPr>
        <w:fldChar w:fldCharType="end"/>
      </w:r>
      <w:r w:rsidRPr="00262069">
        <w:rPr>
          <w:rFonts w:cs="B Lotus"/>
          <w:rtl/>
          <w:lang w:bidi="fa-IR"/>
        </w:rPr>
        <w:t xml:space="preserve"> </w:t>
      </w:r>
      <w:r>
        <w:rPr>
          <w:rFonts w:cs="B Lotus" w:hint="cs"/>
          <w:rtl/>
          <w:lang w:bidi="fa-IR"/>
        </w:rPr>
        <w:t xml:space="preserve"> نشان می دهند</w:t>
      </w:r>
      <w:r w:rsidRPr="00262069">
        <w:rPr>
          <w:rFonts w:cs="B Lotus" w:hint="cs"/>
          <w:rtl/>
          <w:lang w:bidi="fa-IR"/>
        </w:rPr>
        <w:t xml:space="preserve"> که آینده </w:t>
      </w:r>
      <w:r w:rsidRPr="00262069">
        <w:rPr>
          <w:rFonts w:cs="B Lotus"/>
          <w:lang w:bidi="fa-IR"/>
        </w:rPr>
        <w:t>CESP</w:t>
      </w:r>
      <w:r w:rsidRPr="00262069">
        <w:rPr>
          <w:rFonts w:cs="B Lotus"/>
          <w:rtl/>
          <w:lang w:bidi="fa-IR"/>
        </w:rPr>
        <w:t xml:space="preserve"> </w:t>
      </w:r>
      <w:r w:rsidRPr="00262069">
        <w:rPr>
          <w:rFonts w:cs="B Lotus" w:hint="cs"/>
          <w:rtl/>
          <w:lang w:bidi="fa-IR"/>
        </w:rPr>
        <w:t>مبتنی بر مشارکت عمیق ذینفعان اس</w:t>
      </w:r>
      <w:r>
        <w:rPr>
          <w:rFonts w:cs="B Lotus" w:hint="cs"/>
          <w:rtl/>
          <w:lang w:bidi="fa-IR"/>
        </w:rPr>
        <w:t xml:space="preserve">ت و تصمیم گیری مستقل غیر متمرکز </w:t>
      </w:r>
      <w:r w:rsidRPr="00262069">
        <w:rPr>
          <w:rFonts w:cs="B Lotus" w:hint="cs"/>
          <w:rtl/>
          <w:lang w:bidi="fa-IR"/>
        </w:rPr>
        <w:t xml:space="preserve">است. </w:t>
      </w:r>
      <w:r w:rsidRPr="00262069">
        <w:rPr>
          <w:rFonts w:cs="B Lotus"/>
          <w:lang w:bidi="fa-IR"/>
        </w:rPr>
        <w:t>CESP</w:t>
      </w:r>
      <w:r w:rsidRPr="00262069">
        <w:rPr>
          <w:rFonts w:cs="B Lotus"/>
          <w:rtl/>
          <w:lang w:bidi="fa-IR"/>
        </w:rPr>
        <w:t xml:space="preserve"> </w:t>
      </w:r>
      <w:r w:rsidRPr="00262069">
        <w:rPr>
          <w:rFonts w:cs="B Lotus" w:hint="cs"/>
          <w:rtl/>
          <w:lang w:bidi="fa-IR"/>
        </w:rPr>
        <w:t xml:space="preserve">یک پلت فرم ارتباطی و مقررات برای سهامداران را فراهم می کند. در این مقاله، ما یک ساختار پلت فرم تعاملی اطلاعاتی مبتنی بر مدل سیستم عامل چندگانه برای فرایند </w:t>
      </w:r>
      <w:r w:rsidRPr="00262069">
        <w:rPr>
          <w:rFonts w:cs="B Lotus"/>
          <w:lang w:bidi="fa-IR"/>
        </w:rPr>
        <w:t>CESP</w:t>
      </w:r>
      <w:r w:rsidRPr="00262069">
        <w:rPr>
          <w:rFonts w:cs="B Lotus"/>
          <w:rtl/>
          <w:lang w:bidi="fa-IR"/>
        </w:rPr>
        <w:t xml:space="preserve"> </w:t>
      </w:r>
      <w:r w:rsidRPr="00262069">
        <w:rPr>
          <w:rFonts w:cs="B Lotus" w:hint="cs"/>
          <w:rtl/>
          <w:lang w:bidi="fa-IR"/>
        </w:rPr>
        <w:t>پیشنهاد می کنیم که یک سیستم مدولار و باز برای بهبود سیستم های چندگانه سیستم های انرژی است که توسط مالکین مختلف طراحی شده است.</w:t>
      </w:r>
    </w:p>
    <w:p w14:paraId="729C440A" w14:textId="133602C4" w:rsidR="00713801" w:rsidRDefault="00713801" w:rsidP="00713801">
      <w:pPr>
        <w:rPr>
          <w:rFonts w:cs="B Lotus"/>
        </w:rPr>
      </w:pPr>
      <w:r w:rsidRPr="00262069">
        <w:rPr>
          <w:rFonts w:cs="B Lotus"/>
          <w:rtl/>
        </w:rPr>
        <w:t xml:space="preserve">در این ارائه، یک تحلیل آینده نگری در توسعه یک ساختار تصمیم گیری چند </w:t>
      </w:r>
      <w:r>
        <w:rPr>
          <w:rFonts w:cs="B Lotus"/>
          <w:rtl/>
        </w:rPr>
        <w:t>سطحی و چند شاخصی</w:t>
      </w:r>
      <w:r w:rsidRPr="00262069">
        <w:rPr>
          <w:rFonts w:cs="B Lotus"/>
          <w:rtl/>
        </w:rPr>
        <w:t xml:space="preserve"> طرح ریزی انرژی توسعه یافته است. این تجزیه و تحلیل بر اساس بررسی خاصیت زنجیره ی عرضه انرژی و همچنین وضعیتی است که با هدف طبقه بندی مسائل با توجه به افق زمانی و اندازه منطقه جغرافیایی مورد حل شده اند</w:t>
      </w:r>
      <w:r>
        <w:rPr>
          <w:rFonts w:cs="B Lotus" w:hint="cs"/>
          <w:rtl/>
        </w:rPr>
        <w:t>.</w:t>
      </w:r>
      <w:r w:rsidRPr="00262069">
        <w:rPr>
          <w:rFonts w:cs="B Lotus"/>
          <w:rtl/>
        </w:rPr>
        <w:t xml:space="preserve"> برای سطح استراتژیک،</w:t>
      </w:r>
      <w:r>
        <w:rPr>
          <w:rFonts w:cs="B Lotus" w:hint="cs"/>
          <w:rtl/>
        </w:rPr>
        <w:t xml:space="preserve"> از</w:t>
      </w:r>
      <w:r w:rsidRPr="00262069">
        <w:rPr>
          <w:rFonts w:cs="B Lotus"/>
          <w:rtl/>
        </w:rPr>
        <w:t xml:space="preserve"> یک روش تصمیم گیری چند منظوره به عنوان </w:t>
      </w:r>
      <w:r w:rsidRPr="00262069">
        <w:rPr>
          <w:rFonts w:cs="B Lotus"/>
        </w:rPr>
        <w:t>Electre</w:t>
      </w:r>
      <w:r>
        <w:rPr>
          <w:rFonts w:cs="B Lotus" w:hint="cs"/>
          <w:rtl/>
        </w:rPr>
        <w:t xml:space="preserve"> استفاده شده</w:t>
      </w:r>
      <w:r w:rsidRPr="00262069">
        <w:rPr>
          <w:rFonts w:cs="B Lotus"/>
          <w:rtl/>
          <w:lang w:bidi="fa-IR"/>
        </w:rPr>
        <w:t>است</w:t>
      </w:r>
      <w:r w:rsidRPr="00262069">
        <w:rPr>
          <w:rFonts w:cs="B Lotus"/>
          <w:rtl/>
        </w:rPr>
        <w:t>. برای سطوح پایین تر، روش های بهینه سازی ریاضی، تصادفی یا ترکیبی را می توان مورد استفاده قرار داد.</w:t>
      </w:r>
      <w:r>
        <w:rPr>
          <w:rFonts w:cs="B Lotus" w:hint="cs"/>
          <w:rtl/>
        </w:rPr>
        <w:t xml:space="preserve"> </w:t>
      </w:r>
      <w:r w:rsidRPr="00262069">
        <w:rPr>
          <w:rFonts w:cs="B Lotus" w:hint="cs"/>
          <w:rtl/>
        </w:rPr>
        <w:t>این</w:t>
      </w:r>
      <w:r w:rsidRPr="00262069">
        <w:rPr>
          <w:rFonts w:cs="B Lotus"/>
          <w:rtl/>
        </w:rPr>
        <w:t xml:space="preserve"> </w:t>
      </w:r>
      <w:r w:rsidRPr="00262069">
        <w:rPr>
          <w:rFonts w:cs="B Lotus" w:hint="cs"/>
          <w:rtl/>
        </w:rPr>
        <w:t>نوع</w:t>
      </w:r>
      <w:r w:rsidRPr="00262069">
        <w:rPr>
          <w:rFonts w:cs="B Lotus"/>
          <w:rtl/>
        </w:rPr>
        <w:t xml:space="preserve"> </w:t>
      </w:r>
      <w:r w:rsidRPr="00262069">
        <w:rPr>
          <w:rFonts w:cs="B Lotus" w:hint="cs"/>
          <w:rtl/>
        </w:rPr>
        <w:t>فرآیند</w:t>
      </w:r>
      <w:r w:rsidRPr="00262069">
        <w:rPr>
          <w:rFonts w:cs="B Lotus"/>
          <w:rtl/>
        </w:rPr>
        <w:t xml:space="preserve"> </w:t>
      </w:r>
      <w:r w:rsidRPr="00262069">
        <w:rPr>
          <w:rFonts w:cs="B Lotus" w:hint="cs"/>
          <w:rtl/>
        </w:rPr>
        <w:t>تصمیم</w:t>
      </w:r>
      <w:r w:rsidRPr="00262069">
        <w:rPr>
          <w:rFonts w:cs="B Lotus"/>
          <w:rtl/>
        </w:rPr>
        <w:t xml:space="preserve"> </w:t>
      </w:r>
      <w:r w:rsidRPr="00262069">
        <w:rPr>
          <w:rFonts w:cs="B Lotus" w:hint="cs"/>
          <w:rtl/>
        </w:rPr>
        <w:t>گیری</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کارآمد</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فقط</w:t>
      </w:r>
      <w:r w:rsidRPr="00262069">
        <w:rPr>
          <w:rFonts w:cs="B Lotus"/>
          <w:rtl/>
        </w:rPr>
        <w:t xml:space="preserve"> </w:t>
      </w:r>
      <w:r w:rsidRPr="00262069">
        <w:rPr>
          <w:rFonts w:cs="B Lotus" w:hint="cs"/>
          <w:rtl/>
        </w:rPr>
        <w:t>اگر</w:t>
      </w:r>
      <w:r w:rsidRPr="00262069">
        <w:rPr>
          <w:rFonts w:cs="B Lotus"/>
          <w:rtl/>
        </w:rPr>
        <w:t xml:space="preserve"> </w:t>
      </w:r>
      <w:r w:rsidRPr="00262069">
        <w:rPr>
          <w:rFonts w:cs="B Lotus" w:hint="cs"/>
          <w:rtl/>
        </w:rPr>
        <w:t>تصمیم</w:t>
      </w:r>
      <w:r w:rsidRPr="00262069">
        <w:rPr>
          <w:rFonts w:cs="B Lotus"/>
          <w:rtl/>
        </w:rPr>
        <w:t xml:space="preserve"> </w:t>
      </w:r>
      <w:r w:rsidRPr="00262069">
        <w:rPr>
          <w:rFonts w:cs="B Lotus" w:hint="cs"/>
          <w:rtl/>
        </w:rPr>
        <w:t>گیری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سطح</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صورت</w:t>
      </w:r>
      <w:r w:rsidRPr="00262069">
        <w:rPr>
          <w:rFonts w:cs="B Lotus"/>
          <w:rtl/>
        </w:rPr>
        <w:t xml:space="preserve"> </w:t>
      </w:r>
      <w:r w:rsidRPr="00262069">
        <w:rPr>
          <w:rFonts w:cs="B Lotus" w:hint="cs"/>
          <w:rtl/>
        </w:rPr>
        <w:t>بگیرد</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بسته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محدودیت</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ناشی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سطح</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باشد</w:t>
      </w:r>
      <w:r w:rsidRPr="00262069">
        <w:rPr>
          <w:rFonts w:cs="B Lotus"/>
          <w:rtl/>
        </w:rPr>
        <w:t>..</w:t>
      </w:r>
      <w:r w:rsidRPr="00262069">
        <w:rPr>
          <w:rFonts w:cs="B Lotus"/>
          <w:rtl/>
        </w:rPr>
        <w:fldChar w:fldCharType="begin" w:fldLock="1"/>
      </w:r>
      <w:r>
        <w:rPr>
          <w:rFonts w:cs="B Lotus"/>
        </w:rPr>
        <w:instrText>ADDIN CSL_CITATION { "citationItems" : [ { "id" : "ITEM-1", "itemData" : { "DOI" : "10.1007/s10100-009-0091-5", "ISBN" : "1435-246X", "ISSN" : "1435246X", "abstract" : "Energy planning is a complex issue because of its multi-scale and multicriteria issues. In this contribution, a prospective analysis on the development of a multi-level and multicriteria decision-making structure dedicated to energy planning is developed. This analysis is based on an examination of the specificity of the energy supply chain as well as a state of the art aimed at classifying the issues solved according to the time horizon and size of the geographical area under consideration (models developed, the degree of accuracy of the information used, criteria taken into account). [ABSTRACT FROM AUTHOR]", "author" : [ { "dropping-particle" : "", "family" : "Thery", "given" : "Rapha\u00eble", "non-dropping-particle" : "", "parse-names" : false, "suffix" : "" }, { "dropping-particle" : "", "family" : "Zarate", "given" : "Pascale", "non-dropping-particle" : "", "parse-names" : false, "suffix" : "" } ], "container-title" : "Central European Journal of Operations Research", "id" : "ITEM-1", "issue" : "3", "issued" : { "date-parts" : [ [ "2009" ] ] }, "page" : "265-274", "title" : "Energy planning: A multi-level and multicriteria decision making structure proposal", "type" : "article-journal", "volume" : "17" }, "uris" : [ "http://www.mendeley.com/documents/?uuid=8cb2df80-cf81-4391-9d99-ece909261fe3" ] } ], "mendeley" : { "formattedCitation" : "[134]", "plainTextFormattedCitation" : "[134]", "previouslyFormattedCitation" : "[13]" }, "properties" : {  }, "schema" : "https://github.com/citation-style-language/schema/raw/master/csl-citation.json" }</w:instrText>
      </w:r>
      <w:r w:rsidRPr="00262069">
        <w:rPr>
          <w:rFonts w:cs="B Lotus"/>
          <w:rtl/>
        </w:rPr>
        <w:fldChar w:fldCharType="separate"/>
      </w:r>
      <w:r w:rsidRPr="00713801">
        <w:rPr>
          <w:rFonts w:cs="B Lotus"/>
          <w:noProof/>
        </w:rPr>
        <w:t>[134]</w:t>
      </w:r>
      <w:r w:rsidRPr="00262069">
        <w:rPr>
          <w:rFonts w:cs="B Lotus"/>
          <w:rtl/>
        </w:rPr>
        <w:fldChar w:fldCharType="end"/>
      </w:r>
      <w:r w:rsidRPr="00262069">
        <w:rPr>
          <w:rFonts w:cs="B Lotus"/>
          <w:rtl/>
        </w:rPr>
        <w:t>.</w:t>
      </w:r>
    </w:p>
    <w:p w14:paraId="6FEB3089" w14:textId="06FE99DC" w:rsidR="00713801" w:rsidRDefault="00713801" w:rsidP="00713801">
      <w:pPr>
        <w:rPr>
          <w:rFonts w:cs="B Lotus"/>
        </w:rPr>
      </w:pPr>
      <w:r w:rsidRPr="00262069">
        <w:rPr>
          <w:rFonts w:cs="B Lotus"/>
          <w:rtl/>
        </w:rPr>
        <w:t>متدولوژي بر اساس فرآيند تحليل سلسله مراتبي (</w:t>
      </w:r>
      <w:r w:rsidRPr="00262069">
        <w:rPr>
          <w:rFonts w:cs="B Lotus"/>
        </w:rPr>
        <w:t>AHP</w:t>
      </w:r>
      <w:r>
        <w:rPr>
          <w:rFonts w:cs="B Lotus"/>
          <w:rtl/>
        </w:rPr>
        <w:t xml:space="preserve">) </w:t>
      </w:r>
      <w:r w:rsidRPr="00262069">
        <w:rPr>
          <w:rFonts w:cs="B Lotus"/>
          <w:rtl/>
        </w:rPr>
        <w:t>فازي است</w:t>
      </w:r>
      <w:r>
        <w:rPr>
          <w:rFonts w:cs="B Lotus" w:hint="cs"/>
          <w:rtl/>
        </w:rPr>
        <w:t>.</w:t>
      </w:r>
      <w:r w:rsidRPr="00262069">
        <w:rPr>
          <w:rFonts w:cs="B Lotus"/>
          <w:rtl/>
        </w:rPr>
        <w:t xml:space="preserve"> در استفاده از روش پیشنهادی، بهترین سیاست انرژی برای ترکیه تعیین می شود</w:t>
      </w:r>
      <w:r>
        <w:rPr>
          <w:rFonts w:cs="B Lotus" w:hint="cs"/>
          <w:rtl/>
        </w:rPr>
        <w:t xml:space="preserve">. </w:t>
      </w:r>
      <w:r w:rsidRPr="00262069">
        <w:rPr>
          <w:rFonts w:cs="B Lotus"/>
          <w:rtl/>
        </w:rPr>
        <w:t xml:space="preserve">انرژی باد به عنوان </w:t>
      </w:r>
      <w:r>
        <w:rPr>
          <w:rFonts w:cs="B Lotus" w:hint="cs"/>
          <w:rtl/>
        </w:rPr>
        <w:t>مناسبترین</w:t>
      </w:r>
      <w:r w:rsidRPr="00262069">
        <w:rPr>
          <w:rFonts w:cs="B Lotus"/>
          <w:rtl/>
        </w:rPr>
        <w:t xml:space="preserve"> منبع انرژی برای استفاده در ترکیه تعیین می شود. انرژی خورشیدی و زیست توده نیز به ترتیب دوم و سوم است </w:t>
      </w:r>
      <w:r w:rsidRPr="00262069">
        <w:rPr>
          <w:rFonts w:cs="B Lotus"/>
          <w:rtl/>
        </w:rPr>
        <w:fldChar w:fldCharType="begin" w:fldLock="1"/>
      </w:r>
      <w:r>
        <w:rPr>
          <w:rFonts w:cs="B Lotus"/>
        </w:rPr>
        <w:instrText>ADDIN CSL_CITATION { "citationItems" : [ { "id" : "ITEM-1", "itemData" : { "DOI" : "10.1016/j.eswa.2010.02.095", "ISBN" : "0957-4174", "ISSN" : "09574174", "abstract" : "Since the correct energy policy affects economic development and environment, the most appropriate energy policy selection is excessively important. Recently some studies have concentrated on selecting the best energy policy and determining the best energy alternatives. In most of these studies, multicriteria and fuzzy approaches to energy policy making are frequently used. The fuzzy set theory is a powerful tool to treat the uncertainty in case of incomplete or vague information. In this paper, a fuzzy multicriteria decision-making methodology is suggested for the selection among energy policies. The methodology is based on the analytic hierarchy process (AHP) under fuzziness. It allows the evaluation scores from experts to be linguistic expressions, crisp or fuzzy numbers. In the application of the proposed methodology, the best energy policy is determined for Turkey. ?? 2010 Elsevier Ltd.", "author" : [ { "dropping-particle" : "", "family" : "Kahraman", "given" : "Cengiz", "non-dropping-particle" : "", "parse-names" : false, "suffix" : "" }, { "dropping-particle" : "", "family" : "Kaya", "given" : "Ihsan", "non-dropping-particle" : "", "parse-names" : false, "suffix" : "" } ], "container-title" : "Expert Systems with Applications", "id" : "ITEM-1", "issue" : "9", "issued" : { "date-parts" : [ [ "2010" ] ] }, "page" : "6270-6281", "title" : "A fuzzy multicriteria methodology for selection among energy alternatives", "type" : "article-journal", "volume" : "37" }, "uris" : [ "http://www.mendeley.com/documents/?uuid=5dbfa79d-fa12-42b7-8565-e9c8bc2a1331" ] } ], "mendeley" : { "formattedCitation" : "[135]", "plainTextFormattedCitation" : "[135]", "previouslyFormattedCitation" : "[14]" }, "properties" : {  }, "schema" : "https://github.com/citation-style-language/schema/raw/master/csl-citation.json" }</w:instrText>
      </w:r>
      <w:r w:rsidRPr="00262069">
        <w:rPr>
          <w:rFonts w:cs="B Lotus"/>
          <w:rtl/>
        </w:rPr>
        <w:fldChar w:fldCharType="separate"/>
      </w:r>
      <w:r w:rsidRPr="00713801">
        <w:rPr>
          <w:rFonts w:cs="B Lotus"/>
          <w:noProof/>
        </w:rPr>
        <w:t>[135]</w:t>
      </w:r>
      <w:r w:rsidRPr="00262069">
        <w:rPr>
          <w:rFonts w:cs="B Lotus"/>
          <w:rtl/>
        </w:rPr>
        <w:fldChar w:fldCharType="end"/>
      </w:r>
      <w:r w:rsidRPr="00262069">
        <w:rPr>
          <w:rFonts w:cs="B Lotus"/>
          <w:rtl/>
        </w:rPr>
        <w:t>.</w:t>
      </w:r>
    </w:p>
    <w:p w14:paraId="2CB1F02E" w14:textId="738546C2" w:rsidR="00713801" w:rsidRPr="00262069" w:rsidRDefault="00713801" w:rsidP="00713801">
      <w:pPr>
        <w:rPr>
          <w:rFonts w:cs="B Lotus"/>
        </w:rPr>
      </w:pPr>
      <w:r w:rsidRPr="00262069">
        <w:rPr>
          <w:rFonts w:cs="B Lotus"/>
          <w:rtl/>
        </w:rPr>
        <w:t>در این مقاله یک مدل جدید چند منظوره، چند منطقه ای و چند مرحله ای برای</w:t>
      </w:r>
      <w:r>
        <w:rPr>
          <w:rFonts w:cs="B Lotus" w:hint="cs"/>
          <w:rtl/>
        </w:rPr>
        <w:t xml:space="preserve"> طرح</w:t>
      </w:r>
      <w:r>
        <w:rPr>
          <w:rFonts w:cs="B Lotus"/>
          <w:rtl/>
        </w:rPr>
        <w:softHyphen/>
      </w:r>
      <w:r w:rsidRPr="00262069">
        <w:rPr>
          <w:rFonts w:cs="B Lotus"/>
          <w:rtl/>
        </w:rPr>
        <w:t xml:space="preserve">ریزی طولانی مدت توسعه راهروهای تولید و انتقال تلفیقی همراه با توسعه انرژی پایدار ارائه شده است. مدل پیشنهادی </w:t>
      </w:r>
      <w:r w:rsidRPr="00262069">
        <w:rPr>
          <w:rFonts w:cs="B Lotus"/>
        </w:rPr>
        <w:t>MESEDES</w:t>
      </w:r>
      <w:r w:rsidRPr="00262069">
        <w:rPr>
          <w:rFonts w:cs="B Lotus"/>
          <w:rtl/>
        </w:rPr>
        <w:t xml:space="preserve"> یک مدل انرژی «پایین به بالا» است که زنجیره تولید / انتقال انرژی، یعنی گزینه های تولید برق از قبیل انرژی های تجدید پذیر، تولید حرارتی هسته ای و سنتی همراه با راهرو های انتقال را در نظر می گیرد.</w:t>
      </w:r>
      <w:r>
        <w:rPr>
          <w:rFonts w:cs="B Lotus" w:hint="cs"/>
          <w:rtl/>
        </w:rPr>
        <w:t xml:space="preserve"> </w:t>
      </w:r>
      <w:r w:rsidRPr="00262069">
        <w:rPr>
          <w:rFonts w:cs="B Lotus"/>
          <w:rtl/>
        </w:rPr>
        <w:t xml:space="preserve"> مدل پیشنهاد شده سه هدف را دربرگیرنده معیارهای توسعه پایدار انرژی شامل موارد ذیل می کند: (</w:t>
      </w:r>
      <w:r w:rsidRPr="00262069">
        <w:rPr>
          <w:rFonts w:cs="B Lotus"/>
        </w:rPr>
        <w:t>a</w:t>
      </w:r>
      <w:r w:rsidRPr="00262069">
        <w:rPr>
          <w:rFonts w:cs="B Lotus"/>
          <w:rtl/>
        </w:rPr>
        <w:t xml:space="preserve">) به حداقل رساندن سرمایه گذاری و هزینه های عملیاتی تولید برق، راه های انتقال، بهره وری انرژی (برنامه های مدیریت تقاضا </w:t>
      </w:r>
      <w:r w:rsidRPr="00262069">
        <w:rPr>
          <w:rFonts w:cs="B Lotus"/>
        </w:rPr>
        <w:t>(DSM)</w:t>
      </w:r>
      <w:r w:rsidRPr="00262069">
        <w:rPr>
          <w:rFonts w:cs="B Lotus"/>
          <w:rtl/>
        </w:rPr>
        <w:t xml:space="preserve">) با توجه به تکنولوژی های ضبط </w:t>
      </w:r>
      <w:r w:rsidRPr="00262069">
        <w:rPr>
          <w:rFonts w:cs="B Lotus"/>
        </w:rPr>
        <w:t>CO2</w:t>
      </w:r>
      <w:r w:rsidRPr="00262069">
        <w:rPr>
          <w:rFonts w:cs="B Lotus"/>
          <w:rtl/>
        </w:rPr>
        <w:t>؛ (ب) به حداقل رساندن انتشار گازهای گلخانه ای چرخه زندگی (</w:t>
      </w:r>
      <w:r w:rsidRPr="00262069">
        <w:rPr>
          <w:rFonts w:cs="B Lotus"/>
        </w:rPr>
        <w:t>GHG</w:t>
      </w:r>
      <w:r w:rsidRPr="00262069">
        <w:rPr>
          <w:rFonts w:cs="B Lotus"/>
          <w:rtl/>
        </w:rPr>
        <w:t xml:space="preserve">)؛ و (ج) حداکثر کردن تنوع در تولید برق </w:t>
      </w:r>
      <w:r w:rsidRPr="00262069">
        <w:rPr>
          <w:rFonts w:cs="B Lotus"/>
          <w:rtl/>
        </w:rPr>
        <w:fldChar w:fldCharType="begin" w:fldLock="1"/>
      </w:r>
      <w:r>
        <w:rPr>
          <w:rFonts w:cs="B Lotus"/>
        </w:rPr>
        <w:instrText>ADDIN CSL_CITATION { "citationItems" : [ { "id" : "ITEM-1", "itemData" : { "DOI" : "10.1016/j.ijepes.2010.08.021", "ISBN" : "0142-0615", "ISSN" : "01420615", "abstract" : "A novel multiobjective, multiarea and multistage model to long-term expansion planning of integrated generation and transmission corridors incorporating sustainable energy developing is presented in this paper. The proposed MESEDES model is a \"bottom-up\" energy model which considers the electricity generation/transmission value-chain, i.e., power generation alternatives including renewables, nuclear and traditional thermal generation along with transmission corridors. The model decides the optimal location and timing of the electricity generation/transmission abroad the multistage planning horizon. The proposed model considers three objectives belonging to sustainable energy development criteria such as: (a) the minimization of investments and operation costs of power generation, transmission corridors, energy efficiency (demand side management (DSM) programs) considering CO2 capture technologies; (b) minimization of Life-Cycle Greenhouse Gas Emissions (GHG); and (c) maximization of the diversification of electricity generation mix. The proposed model consider aspects of the carbon abatement policy under the CDM - Clean Development Mechanism or European Union Greenhouse Gas Emission Trading Scheme. A case study is used to illustrate the proposed framework. \u00a9 2010 Elsevier Inc. All rights reserved.", "author" : [ { "dropping-particle" : "", "family" : "Unsihuay-Vila", "given" : "Clodomiro", "non-dropping-particle" : "", "parse-names" : false, "suffix" : "" }, { "dropping-particle" : "", "family" : "Marangon-Lima", "given" : "J. W.", "non-dropping-particle" : "", "parse-names" : false, "suffix" : "" }, { "dropping-particle" : "", "family" : "Zambroni De Souza", "given" : "A. C.", "non-dropping-particle" : "", "parse-names" : false, "suffix" : "" }, { "dropping-particle" : "", "family" : "Perez-Arriaga", "given" : "I. J.", "non-dropping-particle" : "", "parse-names" : false, "suffix" : "" } ], "container-title" : "International Journal of Electrical Power and Energy Systems", "id" : "ITEM-1", "issue" : "2", "issued" : { "date-parts" : [ [ "2011" ] ] }, "page" : "258-270", "publisher" : "Elsevier Ltd", "title" : "Multistage expansion planning of generation and interconnections with sustainable energy development criteria: A multiobjective model", "type" : "article-journal", "volume" : "33" }, "uris" : [ "http://www.mendeley.com/documents/?uuid=7616998d-6ca7-4d72-9bdf-2c41dcaba0f8" ] } ], "mendeley" : { "formattedCitation" : "[136]", "plainTextFormattedCitation" : "[136]", "previouslyFormattedCitation" : "[15]" }, "properties" : {  }, "schema" : "https://github.com/citation-style-language/schema/raw/master/csl-citation.json" }</w:instrText>
      </w:r>
      <w:r w:rsidRPr="00262069">
        <w:rPr>
          <w:rFonts w:cs="B Lotus"/>
          <w:rtl/>
        </w:rPr>
        <w:fldChar w:fldCharType="separate"/>
      </w:r>
      <w:r w:rsidRPr="00713801">
        <w:rPr>
          <w:rFonts w:cs="B Lotus"/>
          <w:noProof/>
        </w:rPr>
        <w:t>[136]</w:t>
      </w:r>
      <w:r w:rsidRPr="00262069">
        <w:rPr>
          <w:rFonts w:cs="B Lotus"/>
          <w:rtl/>
        </w:rPr>
        <w:fldChar w:fldCharType="end"/>
      </w:r>
      <w:r w:rsidRPr="00262069">
        <w:rPr>
          <w:rFonts w:cs="B Lotus"/>
          <w:rtl/>
        </w:rPr>
        <w:t>.</w:t>
      </w:r>
    </w:p>
    <w:p w14:paraId="4157EAA7" w14:textId="0AA6185A" w:rsidR="00713801" w:rsidRPr="00262069" w:rsidRDefault="00713801" w:rsidP="00713801">
      <w:pPr>
        <w:rPr>
          <w:rFonts w:cs="B Lotus"/>
          <w:rtl/>
        </w:rPr>
      </w:pPr>
      <w:r w:rsidRPr="00262069">
        <w:rPr>
          <w:rFonts w:cs="B Lotus"/>
          <w:rtl/>
        </w:rPr>
        <w:t>این مطالعه با استفاده از رویکرد تصمیم گیری چند معیاره برای ارزیابی بهره وری کلی منابع انرژی با توجه به چهار معیار: رد پای کربن، رد پای آب، سطح زمین و هزینه. یافته ها ، پیامدهای عمده ای را برای سیاست دارد: 1)</w:t>
      </w:r>
      <w:r>
        <w:rPr>
          <w:rFonts w:cs="B Lotus" w:hint="cs"/>
          <w:rtl/>
        </w:rPr>
        <w:t>طرح</w:t>
      </w:r>
      <w:r w:rsidRPr="00262069">
        <w:rPr>
          <w:rFonts w:cs="B Lotus"/>
          <w:rtl/>
        </w:rPr>
        <w:t xml:space="preserve"> ریزی انرژی باید بر مبنای یک رویکرد سیستم</w:t>
      </w:r>
      <w:r>
        <w:rPr>
          <w:rFonts w:cs="B Lotus" w:hint="cs"/>
          <w:rtl/>
        </w:rPr>
        <w:t>ی</w:t>
      </w:r>
      <w:r w:rsidRPr="00262069">
        <w:rPr>
          <w:rFonts w:cs="B Lotus"/>
          <w:rtl/>
        </w:rPr>
        <w:t xml:space="preserve"> باشد که دیدگاه جامع از مزایا و معایب منابع مختلف انرژی را فراهم می آورد؛ 2) تمام انرژی های تجدید پذیر ضروری به نظر نمی رسد؛ 2)</w:t>
      </w:r>
      <w:r>
        <w:rPr>
          <w:rFonts w:cs="B Lotus" w:hint="cs"/>
          <w:rtl/>
        </w:rPr>
        <w:t>طرح</w:t>
      </w:r>
      <w:r>
        <w:rPr>
          <w:rFonts w:cs="B Lotus"/>
          <w:rtl/>
        </w:rPr>
        <w:softHyphen/>
      </w:r>
      <w:r w:rsidRPr="00262069">
        <w:rPr>
          <w:rFonts w:cs="B Lotus"/>
          <w:rtl/>
        </w:rPr>
        <w:t>ریزی انرژی باید بر اساس مقیاس منطقه</w:t>
      </w:r>
      <w:r>
        <w:rPr>
          <w:rFonts w:cs="B Lotus"/>
          <w:rtl/>
        </w:rPr>
        <w:softHyphen/>
      </w:r>
      <w:r w:rsidRPr="00262069">
        <w:rPr>
          <w:rFonts w:cs="B Lotus"/>
          <w:rtl/>
        </w:rPr>
        <w:t>ای مناسب باشد؛ و 3) بررسی منابع موجود در مقیاس منطقه ای برای</w:t>
      </w:r>
      <w:r>
        <w:rPr>
          <w:rFonts w:cs="B Lotus" w:hint="cs"/>
          <w:rtl/>
        </w:rPr>
        <w:t xml:space="preserve"> طرح</w:t>
      </w:r>
      <w:r w:rsidRPr="00262069">
        <w:rPr>
          <w:rFonts w:cs="B Lotus"/>
          <w:rtl/>
        </w:rPr>
        <w:t xml:space="preserve"> ریزی و مدیریت انرژی پایدار ضروری است.</w:t>
      </w:r>
      <w:r>
        <w:rPr>
          <w:rFonts w:cs="B Lotus" w:hint="cs"/>
          <w:rtl/>
        </w:rPr>
        <w:t xml:space="preserve"> طرح</w:t>
      </w:r>
      <w:r>
        <w:rPr>
          <w:rFonts w:cs="B Lotus"/>
          <w:rtl/>
        </w:rPr>
        <w:softHyphen/>
      </w:r>
      <w:r w:rsidRPr="00262069">
        <w:rPr>
          <w:rFonts w:cs="B Lotus"/>
          <w:rtl/>
        </w:rPr>
        <w:t xml:space="preserve">ریزی انرژی بالا (مرکزی) (به عنوان مثال، در سطح ملی) بینش ارزشمندی را برای تصمیم گیران فراهم می کند تا اهداف مناسب و نقاط قوت را برای برآورده ساختن تقاضای انرژی آینده و تامین انرژی مستمر فراهم کند. با این وجود، </w:t>
      </w:r>
      <w:r>
        <w:rPr>
          <w:rFonts w:cs="B Lotus" w:hint="cs"/>
          <w:rtl/>
        </w:rPr>
        <w:t>طرح</w:t>
      </w:r>
      <w:r>
        <w:rPr>
          <w:rFonts w:cs="B Lotus"/>
          <w:rtl/>
        </w:rPr>
        <w:softHyphen/>
      </w:r>
      <w:r w:rsidRPr="00262069">
        <w:rPr>
          <w:rFonts w:cs="B Lotus"/>
          <w:rtl/>
        </w:rPr>
        <w:t xml:space="preserve">ریزی مرکزی نتواند مخلوط انرژی مطلوب محلی را منتشر کند. برای این منظور، </w:t>
      </w:r>
      <w:r>
        <w:rPr>
          <w:rFonts w:cs="B Lotus" w:hint="cs"/>
          <w:rtl/>
        </w:rPr>
        <w:t>طرح</w:t>
      </w:r>
      <w:r w:rsidRPr="00262069">
        <w:rPr>
          <w:rFonts w:cs="B Lotus"/>
          <w:rtl/>
        </w:rPr>
        <w:t>ریزی منابع انرژی در مقیاس بزرگ باید کمینه شود تا منابع و محدودیت های منابع محلی و محیط زیستی محسوب شود</w:t>
      </w:r>
      <w:r w:rsidRPr="00262069">
        <w:rPr>
          <w:rFonts w:cs="B Lotus"/>
          <w:rtl/>
        </w:rPr>
        <w:fldChar w:fldCharType="begin" w:fldLock="1"/>
      </w:r>
      <w:r>
        <w:rPr>
          <w:rFonts w:cs="B Lotus"/>
        </w:rPr>
        <w:instrText>ADDIN CSL_CITATION { "citationItems" : [ { "id" : "ITEM-1", "itemData" : { "author" : [ { "dropping-particle" : "", "family" : "Hadian", "given" : "Saeed", "non-dropping-particle" : "", "parse-names" : false, "suffix" : "" }, { "dropping-particle" : "", "family" : "Madani", "given" : "Kaveh", "non-dropping-particle" : "", "parse-names" : false, "suffix" : "" }, { "dropping-particle" : "", "family" : "Gonzalez", "given" : "Juan", "non-dropping-particle" : "", "parse-names" : false, "suffix" : "" }, { "dropping-particle" : "", "family" : "Mokhtari", "given" : "Soroush", "non-dropping-particle" : "", "parse-names" : false, "suffix" : "" }, { "dropping-particle" : "", "family" : "Florida", "given" : "Central", "non-dropping-particle" : "", "parse-names" : false, "suffix" : "" } ], "id" : "ITEM-1", "issued" : { "date-parts" : [ [ "2014" ] ] }, "page" : "2066-2077", "title" : "Sustainable Energy Planning with Respect to Resource Use Efficiency : Insights for the United States", "type" : "article-journal" }, "uris" : [ "http://www.mendeley.com/documents/?uuid=2036de1a-1769-4ba1-8863-07b0e097f212" ] } ], "mendeley" : { "formattedCitation" : "[137]", "plainTextFormattedCitation" : "[137]", "previouslyFormattedCitation" : "[16]" }, "properties" : {  }, "schema" : "https://github.com/citation-style-language/schema/raw/master/csl-citation.json" }</w:instrText>
      </w:r>
      <w:r w:rsidRPr="00262069">
        <w:rPr>
          <w:rFonts w:cs="B Lotus"/>
          <w:rtl/>
        </w:rPr>
        <w:fldChar w:fldCharType="separate"/>
      </w:r>
      <w:r w:rsidRPr="00713801">
        <w:rPr>
          <w:rFonts w:cs="B Lotus"/>
          <w:noProof/>
        </w:rPr>
        <w:t>[137]</w:t>
      </w:r>
      <w:r w:rsidRPr="00262069">
        <w:rPr>
          <w:rFonts w:cs="B Lotus"/>
          <w:rtl/>
        </w:rPr>
        <w:fldChar w:fldCharType="end"/>
      </w:r>
      <w:r w:rsidRPr="00262069">
        <w:rPr>
          <w:rFonts w:cs="B Lotus"/>
          <w:rtl/>
        </w:rPr>
        <w:t>.</w:t>
      </w:r>
    </w:p>
    <w:p w14:paraId="64D1EF9E" w14:textId="23B6A4F3" w:rsidR="00713801" w:rsidRPr="00262069" w:rsidRDefault="00713801" w:rsidP="00713801">
      <w:pPr>
        <w:rPr>
          <w:rFonts w:cs="B Lotus"/>
        </w:rPr>
      </w:pPr>
      <w:r w:rsidRPr="00262069">
        <w:rPr>
          <w:rFonts w:cs="B Lotus"/>
          <w:rtl/>
        </w:rPr>
        <w:lastRenderedPageBreak/>
        <w:t>این مطالعه به منظور طراحی یک مدل برنامه ریزی سیستم های انرژی غیرمستقیم پویا (</w:t>
      </w:r>
      <w:r w:rsidRPr="00262069">
        <w:rPr>
          <w:rFonts w:cs="B Lotus"/>
        </w:rPr>
        <w:t>DITS-MEM</w:t>
      </w:r>
      <w:r w:rsidRPr="00262069">
        <w:rPr>
          <w:rFonts w:cs="B Lotus"/>
          <w:rtl/>
        </w:rPr>
        <w:t>) برای مدیریت سیستم های انرژی شهری و انتشار گازهای گلخانه ای (</w:t>
      </w:r>
      <w:r w:rsidRPr="00262069">
        <w:rPr>
          <w:rFonts w:cs="B Lotus"/>
        </w:rPr>
        <w:t>GHG</w:t>
      </w:r>
      <w:r w:rsidRPr="00262069">
        <w:rPr>
          <w:rFonts w:cs="B Lotus"/>
          <w:rtl/>
        </w:rPr>
        <w:t>) ناشی از عدم اطمینان است. سپس مدل توسعه یافته به شهرداری پکن اعمال می شود. نتايج مطالعه موردي نشان داد که روش توسعه يافته در بازتاب چند بعدي در سيستم مديريت انرژي شهری موثر بوده است. راه حل های به دست آمده از</w:t>
      </w:r>
      <w:r>
        <w:rPr>
          <w:rFonts w:cs="B Lotus" w:hint="cs"/>
          <w:rtl/>
        </w:rPr>
        <w:t xml:space="preserve"> طرح</w:t>
      </w:r>
      <w:r>
        <w:rPr>
          <w:rFonts w:cs="B Lotus"/>
          <w:rtl/>
        </w:rPr>
        <w:softHyphen/>
      </w:r>
      <w:r>
        <w:rPr>
          <w:rFonts w:cs="B Lotus" w:hint="cs"/>
          <w:rtl/>
        </w:rPr>
        <w:t>ر</w:t>
      </w:r>
      <w:r w:rsidRPr="00262069">
        <w:rPr>
          <w:rFonts w:cs="B Lotus"/>
          <w:rtl/>
        </w:rPr>
        <w:t xml:space="preserve">یزی سیستم های انرژی پکن می تواند مبنای تصمیم گیری برای تشکیل سیاست های کاهش انتشار گازهای گلخانه ای و ارزیابی پیامدهای اقتصادی مرتبط در خرید اعتبارات انتشار یا تحریم اقتصادی باشد. در جزئیات، با توجه به هدف متوسط </w:t>
      </w:r>
      <w:r w:rsidRPr="00262069">
        <w:rPr>
          <w:rFonts w:cs="Times New Roman" w:hint="cs"/>
          <w:rtl/>
        </w:rPr>
        <w:t>​​</w:t>
      </w:r>
      <w:r w:rsidRPr="00262069">
        <w:rPr>
          <w:rFonts w:cs="B Lotus"/>
          <w:rtl/>
        </w:rPr>
        <w:t>(</w:t>
      </w:r>
      <w:r w:rsidRPr="00262069">
        <w:rPr>
          <w:rFonts w:cs="B Lotus" w:hint="cs"/>
          <w:rtl/>
        </w:rPr>
        <w:t>احتمال</w:t>
      </w:r>
      <w:r w:rsidRPr="00262069">
        <w:rPr>
          <w:rFonts w:cs="B Lotus"/>
          <w:rtl/>
        </w:rPr>
        <w:t xml:space="preserve"> 25/7</w:t>
      </w:r>
      <w:r w:rsidRPr="00262069">
        <w:rPr>
          <w:rFonts w:cs="Times New Roman" w:hint="cs"/>
          <w:rtl/>
        </w:rPr>
        <w:t>٪</w:t>
      </w:r>
      <w:r w:rsidRPr="00262069">
        <w:rPr>
          <w:rFonts w:cs="B Lotus"/>
          <w:rtl/>
        </w:rPr>
        <w:t>)</w:t>
      </w:r>
      <w:r w:rsidRPr="00262069">
        <w:rPr>
          <w:rFonts w:cs="B Lotus" w:hint="cs"/>
          <w:rtl/>
        </w:rPr>
        <w:t>،</w:t>
      </w:r>
      <w:r w:rsidRPr="00262069">
        <w:rPr>
          <w:rFonts w:cs="B Lotus"/>
          <w:rtl/>
        </w:rPr>
        <w:t xml:space="preserve"> </w:t>
      </w:r>
      <w:r w:rsidRPr="00262069">
        <w:rPr>
          <w:rFonts w:cs="B Lotus" w:hint="cs"/>
          <w:rtl/>
        </w:rPr>
        <w:t>نیاز</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خرید</w:t>
      </w:r>
      <w:r w:rsidRPr="00262069">
        <w:rPr>
          <w:rFonts w:cs="B Lotus"/>
          <w:rtl/>
        </w:rPr>
        <w:t xml:space="preserve"> [0.74</w:t>
      </w:r>
      <w:r w:rsidRPr="00262069">
        <w:rPr>
          <w:rFonts w:cs="B Lotus" w:hint="cs"/>
          <w:rtl/>
        </w:rPr>
        <w:t>،</w:t>
      </w:r>
      <w:r w:rsidRPr="00262069">
        <w:rPr>
          <w:rFonts w:cs="B Lotus"/>
          <w:rtl/>
        </w:rPr>
        <w:t xml:space="preserve"> 1.80] </w:t>
      </w:r>
      <w:r w:rsidRPr="00262069">
        <w:rPr>
          <w:rFonts w:cs="B Lotus" w:hint="cs"/>
          <w:rtl/>
        </w:rPr>
        <w:t>میلیون</w:t>
      </w:r>
      <w:r w:rsidRPr="00262069">
        <w:rPr>
          <w:rFonts w:cs="B Lotus"/>
          <w:rtl/>
        </w:rPr>
        <w:t xml:space="preserve"> </w:t>
      </w:r>
      <w:r w:rsidRPr="00262069">
        <w:rPr>
          <w:rFonts w:cs="B Lotus" w:hint="cs"/>
          <w:rtl/>
        </w:rPr>
        <w:t>تن</w:t>
      </w:r>
      <w:r w:rsidRPr="00262069">
        <w:rPr>
          <w:rFonts w:cs="B Lotus"/>
          <w:rtl/>
        </w:rPr>
        <w:t xml:space="preserve"> </w:t>
      </w:r>
      <w:r w:rsidRPr="00262069">
        <w:rPr>
          <w:rFonts w:cs="B Lotus" w:hint="cs"/>
          <w:rtl/>
        </w:rPr>
        <w:t>واحدهای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دوره</w:t>
      </w:r>
      <w:r w:rsidRPr="00262069">
        <w:rPr>
          <w:rFonts w:cs="B Lotus"/>
          <w:rtl/>
        </w:rPr>
        <w:t xml:space="preserve"> 5 </w:t>
      </w:r>
      <w:r w:rsidRPr="00262069">
        <w:rPr>
          <w:rFonts w:cs="B Lotus" w:hint="cs"/>
          <w:rtl/>
        </w:rPr>
        <w:t>وجود</w:t>
      </w:r>
      <w:r w:rsidRPr="00262069">
        <w:rPr>
          <w:rFonts w:cs="B Lotus"/>
          <w:rtl/>
        </w:rPr>
        <w:t xml:space="preserve"> </w:t>
      </w:r>
      <w:r w:rsidRPr="00262069">
        <w:rPr>
          <w:rFonts w:cs="B Lotus" w:hint="cs"/>
          <w:rtl/>
        </w:rPr>
        <w:t>دارد؛</w:t>
      </w:r>
      <w:r w:rsidRPr="00262069">
        <w:rPr>
          <w:rFonts w:cs="B Lotus"/>
          <w:rtl/>
        </w:rPr>
        <w:t xml:space="preserve"> </w:t>
      </w:r>
      <w:r w:rsidRPr="00262069">
        <w:rPr>
          <w:rFonts w:cs="B Lotus" w:hint="cs"/>
          <w:rtl/>
        </w:rPr>
        <w:t>تحت</w:t>
      </w:r>
      <w:r w:rsidRPr="00262069">
        <w:rPr>
          <w:rFonts w:cs="B Lotus"/>
          <w:rtl/>
        </w:rPr>
        <w:t xml:space="preserve"> </w:t>
      </w:r>
      <w:r w:rsidRPr="00262069">
        <w:rPr>
          <w:rFonts w:cs="B Lotus" w:hint="cs"/>
          <w:rtl/>
        </w:rPr>
        <w:t>هدف</w:t>
      </w:r>
      <w:r w:rsidRPr="00262069">
        <w:rPr>
          <w:rFonts w:cs="B Lotus"/>
          <w:rtl/>
        </w:rPr>
        <w:t xml:space="preserve"> </w:t>
      </w:r>
      <w:r w:rsidRPr="00262069">
        <w:rPr>
          <w:rFonts w:cs="B Lotus" w:hint="cs"/>
          <w:rtl/>
        </w:rPr>
        <w:t>بالا</w:t>
      </w:r>
      <w:r w:rsidRPr="00262069">
        <w:rPr>
          <w:rFonts w:cs="B Lotus"/>
          <w:rtl/>
        </w:rPr>
        <w:t xml:space="preserve"> (</w:t>
      </w:r>
      <w:r w:rsidRPr="00262069">
        <w:rPr>
          <w:rFonts w:cs="B Lotus" w:hint="cs"/>
          <w:rtl/>
        </w:rPr>
        <w:t>ا</w:t>
      </w:r>
      <w:r w:rsidRPr="00262069">
        <w:rPr>
          <w:rFonts w:cs="B Lotus"/>
          <w:rtl/>
        </w:rPr>
        <w:t xml:space="preserve">حتمال </w:t>
      </w:r>
      <w:r w:rsidRPr="00262069">
        <w:rPr>
          <w:rFonts w:ascii="Cambria" w:hAnsi="Cambria" w:cs="Cambria" w:hint="cs"/>
          <w:rtl/>
        </w:rPr>
        <w:t>¼</w:t>
      </w:r>
      <w:r w:rsidRPr="00262069">
        <w:rPr>
          <w:rFonts w:cs="B Lotus"/>
          <w:rtl/>
        </w:rPr>
        <w:t xml:space="preserve"> 11.1</w:t>
      </w:r>
      <w:r w:rsidRPr="00262069">
        <w:rPr>
          <w:rFonts w:cs="Times New Roman" w:hint="cs"/>
          <w:rtl/>
        </w:rPr>
        <w:t>٪</w:t>
      </w:r>
      <w:r w:rsidRPr="00262069">
        <w:rPr>
          <w:rFonts w:cs="B Lotus"/>
          <w:rtl/>
        </w:rPr>
        <w:t>)</w:t>
      </w:r>
      <w:r w:rsidRPr="00262069">
        <w:rPr>
          <w:rFonts w:cs="B Lotus" w:hint="cs"/>
          <w:rtl/>
        </w:rPr>
        <w:t>،</w:t>
      </w:r>
      <w:r w:rsidRPr="00262069">
        <w:rPr>
          <w:rFonts w:cs="B Lotus"/>
          <w:rtl/>
        </w:rPr>
        <w:t xml:space="preserve"> </w:t>
      </w:r>
      <w:r w:rsidRPr="00262069">
        <w:rPr>
          <w:rFonts w:cs="B Lotus" w:hint="cs"/>
          <w:rtl/>
        </w:rPr>
        <w:t>اعتبار</w:t>
      </w:r>
      <w:r w:rsidRPr="00262069">
        <w:rPr>
          <w:rFonts w:cs="B Lotus"/>
          <w:rtl/>
        </w:rPr>
        <w:t xml:space="preserve"> </w:t>
      </w:r>
      <w:r w:rsidRPr="00262069">
        <w:rPr>
          <w:rFonts w:cs="B Lotus" w:hint="cs"/>
          <w:rtl/>
        </w:rPr>
        <w:t>معاملات</w:t>
      </w:r>
      <w:r w:rsidRPr="00262069">
        <w:rPr>
          <w:rFonts w:cs="B Lotus"/>
          <w:rtl/>
        </w:rPr>
        <w:t xml:space="preserve"> </w:t>
      </w:r>
      <w:r w:rsidRPr="00262069">
        <w:rPr>
          <w:rFonts w:cs="B Lotus" w:hint="cs"/>
          <w:rtl/>
        </w:rPr>
        <w:t>مورد</w:t>
      </w:r>
      <w:r w:rsidRPr="00262069">
        <w:rPr>
          <w:rFonts w:cs="B Lotus"/>
          <w:rtl/>
        </w:rPr>
        <w:t xml:space="preserve"> </w:t>
      </w:r>
      <w:r w:rsidRPr="00262069">
        <w:rPr>
          <w:rFonts w:cs="B Lotus" w:hint="cs"/>
          <w:rtl/>
        </w:rPr>
        <w:t>نظر</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ترتیب</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ترتیب</w:t>
      </w:r>
      <w:r w:rsidRPr="00262069">
        <w:rPr>
          <w:rFonts w:cs="B Lotus"/>
          <w:rtl/>
        </w:rPr>
        <w:t xml:space="preserve"> 3-5</w:t>
      </w:r>
      <w:r w:rsidRPr="00262069">
        <w:rPr>
          <w:rFonts w:cs="B Lotus" w:hint="cs"/>
          <w:rtl/>
        </w:rPr>
        <w:t>،</w:t>
      </w:r>
      <w:r w:rsidRPr="00262069">
        <w:rPr>
          <w:rFonts w:cs="B Lotus"/>
          <w:rtl/>
        </w:rPr>
        <w:t xml:space="preserve"> 1.55</w:t>
      </w:r>
      <w:r w:rsidRPr="00262069">
        <w:rPr>
          <w:rFonts w:cs="B Lotus" w:hint="cs"/>
          <w:rtl/>
        </w:rPr>
        <w:t>،</w:t>
      </w:r>
      <w:r w:rsidRPr="00262069">
        <w:rPr>
          <w:rFonts w:cs="B Lotus"/>
          <w:rtl/>
        </w:rPr>
        <w:t xml:space="preserve"> 4.91</w:t>
      </w:r>
      <w:r w:rsidRPr="00262069">
        <w:rPr>
          <w:rFonts w:cs="B Lotus" w:hint="cs"/>
          <w:rtl/>
        </w:rPr>
        <w:t>،</w:t>
      </w:r>
      <w:r w:rsidRPr="00262069">
        <w:rPr>
          <w:rFonts w:cs="B Lotus"/>
          <w:rtl/>
        </w:rPr>
        <w:t xml:space="preserve"> 5.59</w:t>
      </w:r>
      <w:r w:rsidRPr="00262069">
        <w:rPr>
          <w:rFonts w:cs="B Lotus" w:hint="cs"/>
          <w:rtl/>
        </w:rPr>
        <w:t>،</w:t>
      </w:r>
      <w:r w:rsidRPr="00262069">
        <w:rPr>
          <w:rFonts w:cs="B Lotus"/>
          <w:rtl/>
        </w:rPr>
        <w:t xml:space="preserve"> 9.20 </w:t>
      </w:r>
      <w:r w:rsidRPr="00262069">
        <w:rPr>
          <w:rFonts w:cs="B Lotus" w:hint="cs"/>
          <w:rtl/>
        </w:rPr>
        <w:t>و</w:t>
      </w:r>
      <w:r w:rsidRPr="00262069">
        <w:rPr>
          <w:rFonts w:cs="B Lotus"/>
          <w:rtl/>
        </w:rPr>
        <w:t xml:space="preserve"> [9.64</w:t>
      </w:r>
      <w:r w:rsidRPr="00262069">
        <w:rPr>
          <w:rFonts w:cs="B Lotus" w:hint="cs"/>
          <w:rtl/>
        </w:rPr>
        <w:t>،</w:t>
      </w:r>
      <w:r w:rsidRPr="00262069">
        <w:rPr>
          <w:rFonts w:cs="B Lotus"/>
          <w:rtl/>
        </w:rPr>
        <w:t xml:space="preserve"> 13.50] </w:t>
      </w:r>
      <w:r w:rsidRPr="00262069">
        <w:rPr>
          <w:rFonts w:cs="B Lotus" w:hint="cs"/>
          <w:rtl/>
        </w:rPr>
        <w:t>میلیون</w:t>
      </w:r>
      <w:r w:rsidRPr="00262069">
        <w:rPr>
          <w:rFonts w:cs="B Lotus"/>
          <w:rtl/>
        </w:rPr>
        <w:t xml:space="preserve"> </w:t>
      </w:r>
      <w:r w:rsidRPr="00262069">
        <w:rPr>
          <w:rFonts w:cs="B Lotus" w:hint="cs"/>
          <w:rtl/>
        </w:rPr>
        <w:t>تن</w:t>
      </w:r>
      <w:r w:rsidRPr="00262069">
        <w:rPr>
          <w:rFonts w:cs="B Lotus"/>
          <w:rtl/>
        </w:rPr>
        <w:t xml:space="preserve"> </w:t>
      </w:r>
      <w:r w:rsidRPr="00262069">
        <w:rPr>
          <w:rFonts w:cs="B Lotus" w:hint="cs"/>
          <w:rtl/>
        </w:rPr>
        <w:t>خواهد</w:t>
      </w:r>
      <w:r w:rsidRPr="00262069">
        <w:rPr>
          <w:rFonts w:cs="B Lotus"/>
          <w:rtl/>
        </w:rPr>
        <w:t xml:space="preserve"> </w:t>
      </w:r>
      <w:r w:rsidRPr="00262069">
        <w:rPr>
          <w:rFonts w:cs="B Lotus" w:hint="cs"/>
          <w:rtl/>
        </w:rPr>
        <w:t>بود</w:t>
      </w:r>
      <w:r w:rsidRPr="00262069">
        <w:rPr>
          <w:rFonts w:cs="B Lotus"/>
          <w:rtl/>
        </w:rPr>
        <w:fldChar w:fldCharType="begin" w:fldLock="1"/>
      </w:r>
      <w:r>
        <w:rPr>
          <w:rFonts w:cs="B Lotus"/>
        </w:rPr>
        <w:instrText>ADDIN CSL_CITATION { "citationItems" : [ { "id" : "ITEM-1", "itemData" : { "DOI" : "10.1016/j.enpol.2009.05.066", "ISBN" : "0301-4215", "ISSN" : "03014215", "abstract" : "Concerns over increasing energy price, exacerbating power shortage and changing climatic conditions are emerging associated with municipal energy management systems. Most of the previous studies could hardly address multiple uncertainties that exist in such systems; this may lead to incomplete, simplified or even false solutions, and could jeopardize the robustness of management decisions. This study is to develop a dynamic inexact stochastic energy systems planning model (DITS-MEM) for managing municipal energy systems and greenhouse-gas (GHG) emissions under uncertainty. Through integrating mixed-integer, interval-parameter and two-stage stochastic programming techniques, DITS-MEM can handle not only the uncertainties expressed as interval values and probabilistic distributions associated with GHG-emission reduction targets, but also the dynamics of capacity-expansion issues. The developed model is then applied to the Beijing Municipality. The results suggest that the DITS-MEM model is applicable in reflecting complexities of multi-uncertainty, dynamic and interactive municipal energy management systems, and capable of addressing two-stage stochastic problem of GHG-emission reduction. The obtained solutions can provide decision bases for formulating GHG-reduction policies and assessing the associated economic implications in purchasing emission credits or bearing economic penalties. ?? 2009 Elsevier Ltd. All rights reserved.", "author" : [ { "dropping-particle" : "", "family" : "Lin", "given" : "Q. G.", "non-dropping-particle" : "", "parse-names" : false, "suffix" : "" }, { "dropping-particle" : "", "family" : "Huang", "given" : "G. H.", "non-dropping-particle" : "", "parse-names" : false, "suffix" : "" } ], "container-title" : "Energy Policy", "id" : "ITEM-1", "issue" : "11", "issued" : { "date-parts" : [ [ "2009" ] ] }, "page" : "4463-4473", "publisher" : "Elsevier", "title" : "Planning of energy system management and GHG-emission control in the Municipality of Beijing-An inexact-dynamic stochastic programming model", "type" : "article-journal", "volume" : "37" }, "uris" : [ "http://www.mendeley.com/documents/?uuid=d6d2e873-dda5-476e-b031-9a6d648d6730" ] } ], "mendeley" : { "formattedCitation" : "[138]", "plainTextFormattedCitation" : "[138]", "previouslyFormattedCitation" : "[17]" }, "properties" : {  }, "schema" : "https://github.com/citation-style-language/schema/raw/master/csl-citation.json" }</w:instrText>
      </w:r>
      <w:r w:rsidRPr="00262069">
        <w:rPr>
          <w:rFonts w:cs="B Lotus"/>
          <w:rtl/>
        </w:rPr>
        <w:fldChar w:fldCharType="separate"/>
      </w:r>
      <w:r w:rsidRPr="00713801">
        <w:rPr>
          <w:rFonts w:cs="B Lotus"/>
          <w:noProof/>
        </w:rPr>
        <w:t>[138]</w:t>
      </w:r>
      <w:r w:rsidRPr="00262069">
        <w:rPr>
          <w:rFonts w:cs="B Lotus"/>
          <w:rtl/>
        </w:rPr>
        <w:fldChar w:fldCharType="end"/>
      </w:r>
      <w:r w:rsidRPr="00262069">
        <w:rPr>
          <w:rFonts w:cs="B Lotus"/>
          <w:rtl/>
        </w:rPr>
        <w:t>.</w:t>
      </w:r>
    </w:p>
    <w:p w14:paraId="64E27044" w14:textId="77777777" w:rsidR="00713801" w:rsidRPr="00262069" w:rsidRDefault="00713801" w:rsidP="00713801">
      <w:pPr>
        <w:pStyle w:val="NormalWeb"/>
        <w:bidi/>
        <w:spacing w:before="0" w:beforeAutospacing="0" w:after="0" w:afterAutospacing="0"/>
        <w:rPr>
          <w:rFonts w:cs="B Lotus"/>
        </w:rPr>
      </w:pPr>
      <w:r w:rsidRPr="00262069">
        <w:rPr>
          <w:rFonts w:cs="B Lotus" w:hint="cs"/>
          <w:rtl/>
        </w:rPr>
        <w:t>در این مطالعه، یک مدل انرژی (</w:t>
      </w:r>
      <w:r w:rsidRPr="00262069">
        <w:rPr>
          <w:rFonts w:cs="B Lotus"/>
        </w:rPr>
        <w:t>IFMI-MEM</w:t>
      </w:r>
      <w:r w:rsidRPr="00262069">
        <w:rPr>
          <w:rFonts w:cs="B Lotus" w:hint="cs"/>
          <w:rtl/>
        </w:rPr>
        <w:t xml:space="preserve">) برای یک سیستم مجتمع انرژی در پکن طراحی شده است. </w:t>
      </w:r>
      <w:r w:rsidRPr="00262069">
        <w:rPr>
          <w:rFonts w:cs="B Lotus"/>
        </w:rPr>
        <w:t>IFMI-MEM</w:t>
      </w:r>
      <w:r w:rsidRPr="00262069">
        <w:rPr>
          <w:rFonts w:cs="B Lotus" w:hint="cs"/>
          <w:rtl/>
        </w:rPr>
        <w:t xml:space="preserve"> براساس یکپارچگی برنامه نویسی پارامترهای پارامترهای موجود (</w:t>
      </w:r>
      <w:r w:rsidRPr="00262069">
        <w:rPr>
          <w:rFonts w:cs="B Lotus"/>
        </w:rPr>
        <w:t>IPP</w:t>
      </w:r>
      <w:r w:rsidRPr="00262069">
        <w:rPr>
          <w:rFonts w:cs="B Lotus" w:hint="cs"/>
          <w:rtl/>
        </w:rPr>
        <w:t>)، برنامه ریزی خطی تلفیقی (</w:t>
      </w:r>
      <w:r w:rsidRPr="00262069">
        <w:rPr>
          <w:rFonts w:cs="B Lotus"/>
        </w:rPr>
        <w:t>MILP</w:t>
      </w:r>
      <w:r w:rsidRPr="00262069">
        <w:rPr>
          <w:rFonts w:cs="B Lotus" w:hint="cs"/>
          <w:rtl/>
        </w:rPr>
        <w:t>) و تکنیک های برنامه نویسی کامل (</w:t>
      </w:r>
      <w:r w:rsidRPr="00262069">
        <w:rPr>
          <w:rFonts w:cs="B Lotus"/>
        </w:rPr>
        <w:t>FIP</w:t>
      </w:r>
      <w:r w:rsidRPr="00262069">
        <w:rPr>
          <w:rFonts w:cs="B Lotus" w:hint="cs"/>
          <w:rtl/>
        </w:rPr>
        <w:t xml:space="preserve">) است. </w:t>
      </w:r>
      <w:r w:rsidRPr="00262069">
        <w:rPr>
          <w:rFonts w:cs="B Lotus"/>
        </w:rPr>
        <w:t>IFMI-MEM</w:t>
      </w:r>
      <w:r w:rsidRPr="00262069">
        <w:rPr>
          <w:rFonts w:cs="B Lotus" w:hint="cs"/>
          <w:rtl/>
        </w:rPr>
        <w:t xml:space="preserve"> اجازه می دهد تا </w:t>
      </w:r>
      <w:r>
        <w:rPr>
          <w:rFonts w:cs="B Lotus" w:hint="cs"/>
          <w:rtl/>
        </w:rPr>
        <w:t xml:space="preserve">عدم قطعیت بیان شود. </w:t>
      </w:r>
      <w:r w:rsidRPr="00262069">
        <w:rPr>
          <w:rFonts w:cs="B Lotus" w:hint="cs"/>
          <w:rtl/>
        </w:rPr>
        <w:t>نتایج نشان می دهد که راه حل های معقول تولید شده است. آنها برای حمایت از (</w:t>
      </w:r>
      <w:r w:rsidRPr="00262069">
        <w:rPr>
          <w:rFonts w:cs="B Lotus"/>
        </w:rPr>
        <w:t>a</w:t>
      </w:r>
      <w:r w:rsidRPr="00262069">
        <w:rPr>
          <w:rFonts w:cs="B Lotus" w:hint="cs"/>
          <w:rtl/>
        </w:rPr>
        <w:t xml:space="preserve">) تعدیل الگوهای تقاضا و عرضه موجود در منابع انرژی مفید هستند؛ (ب) تسهیل تجزیه و تحلیل پویا برای تصمیم گیری در مورد گسترش ظرفیت و / یا </w:t>
      </w:r>
      <w:r>
        <w:rPr>
          <w:rFonts w:cs="B Lotus" w:hint="cs"/>
          <w:rtl/>
        </w:rPr>
        <w:t>طرح</w:t>
      </w:r>
      <w:r>
        <w:rPr>
          <w:rFonts w:cs="B Lotus"/>
          <w:rtl/>
        </w:rPr>
        <w:softHyphen/>
      </w:r>
      <w:r w:rsidRPr="00262069">
        <w:rPr>
          <w:rFonts w:cs="B Lotus" w:hint="cs"/>
          <w:rtl/>
        </w:rPr>
        <w:t>ریزی توسعه؛ و (ج) هماهنگی تعاملات بین هزینه اقتصادی، راندمان سیستم، کاهش آلودگی و امنیت انرژی عرضه شده است</w:t>
      </w:r>
    </w:p>
    <w:p w14:paraId="5DF9C1CF" w14:textId="248E2638" w:rsidR="00713801" w:rsidRPr="00262069" w:rsidRDefault="00713801" w:rsidP="00713801">
      <w:pPr>
        <w:rPr>
          <w:rFonts w:cs="B Lotus"/>
        </w:rPr>
      </w:pPr>
      <w:r w:rsidRPr="00262069">
        <w:rPr>
          <w:rFonts w:cs="B Lotus"/>
          <w:rtl/>
        </w:rPr>
        <w:t xml:space="preserve">راه حل های به دست آمده از </w:t>
      </w:r>
      <w:r w:rsidRPr="00262069">
        <w:rPr>
          <w:rFonts w:cs="B Lotus"/>
        </w:rPr>
        <w:t>IFMI-MEM</w:t>
      </w:r>
      <w:r w:rsidRPr="00262069">
        <w:rPr>
          <w:rFonts w:cs="B Lotus"/>
          <w:rtl/>
        </w:rPr>
        <w:t xml:space="preserve"> همچنین می تواند برای تولید گزینه های تصمیم گیرنده استفاده شود و به این ترتیب به تصمیم گیرندگان خط مشی های مورد نظر تحت محدودیت های اقتصادی و سیستم های مختلفی کمک می کند.</w:t>
      </w:r>
      <w:r w:rsidRPr="00262069">
        <w:rPr>
          <w:rFonts w:cs="B Lotus"/>
          <w:rtl/>
        </w:rPr>
        <w:fldChar w:fldCharType="begin" w:fldLock="1"/>
      </w:r>
      <w:r>
        <w:rPr>
          <w:rFonts w:cs="B Lotus"/>
        </w:rPr>
        <w:instrText>ADDIN CSL_CITATION { "citationItems" : [ { "id" : "ITEM-1", "itemData" : { "DOI" : "10.1016/j.apenergy.2011.01.058", "ISBN" : "0306-2619", "ISSN" : "03062619", "abstract" : "In this study, an interval full-infinite mixed-integer municipal-scale energy model (IFMI-MEM) is developed for planning energy systems of Beijing. IFMI-MEM is based on an integration of existing interval-parameter programming (IPP), mixed-integer linear programming (MILP) and full-infinite programming (FIP) techniques. IFMI-MEM allows uncertainties expressed as determinates, crisp interval values and functional intervals to be incorporated within a general optimization framework. It can also facilitate capacity-expansion planning for energy-production facilities within a multi-period and multi-option context. Then, IFMI-MEM is applied to a real case study of energy systems planning in Beijing. The results indicate that reasonable solutions have been generated. They are helpful for supporting (a) adjustment of the existing demand and supply patterns of energy resources, (b) facilitation of dynamic analysis for decisions of capacity expansion and/or development planning, and (c) coordination of the conflict interactions among economic cost, system efficiency, pollutant mitigation and energy-supply security. \u00a9 2011 Elsevier Ltd.", "author" : [ { "dropping-particle" : "", "family" : "Zhu", "given" : "Y.", "non-dropping-particle" : "", "parse-names" : false, "suffix" : "" }, { "dropping-particle" : "", "family" : "Huang", "given" : "G. H.", "non-dropping-particle" : "", "parse-names" : false, "suffix" : "" }, { "dropping-particle" : "", "family" : "Li", "given" : "Y. P.", "non-dropping-particle" : "", "parse-names" : false, "suffix" : "" }, { "dropping-particle" : "", "family" : "He", "given" : "L.", "non-dropping-particle" : "", "parse-names" : false, "suffix" : "" }, { "dropping-particle" : "", "family" : "Zhang", "given" : "X. X.", "non-dropping-particle" : "", "parse-names" : false, "suffix" : "" } ], "container-title" : "Applied Energy", "id" : "ITEM-1", "issued" : { "date-parts" : [ [ "2011" ] ] }, "title" : "An interval full-infinite mixed-integer programming method for planning municipal energy systems - A case study of Beijing", "type" : "article-journal" }, "uris" : [ "http://www.mendeley.com/documents/?uuid=f563e7ce-650a-30f0-b4d3-c3fb1a945879" ] } ], "mendeley" : { "formattedCitation" : "[139]", "plainTextFormattedCitation" : "[139]", "previouslyFormattedCitation" : "[18]" }, "properties" : {  }, "schema" : "https://github.com/citation-style-language/schema/raw/master/csl-citation.json" }</w:instrText>
      </w:r>
      <w:r w:rsidRPr="00262069">
        <w:rPr>
          <w:rFonts w:cs="B Lotus"/>
          <w:rtl/>
        </w:rPr>
        <w:fldChar w:fldCharType="separate"/>
      </w:r>
      <w:r w:rsidRPr="00713801">
        <w:rPr>
          <w:rFonts w:cs="B Lotus"/>
          <w:noProof/>
        </w:rPr>
        <w:t>[139]</w:t>
      </w:r>
      <w:r w:rsidRPr="00262069">
        <w:rPr>
          <w:rFonts w:cs="B Lotus"/>
          <w:rtl/>
        </w:rPr>
        <w:fldChar w:fldCharType="end"/>
      </w:r>
    </w:p>
    <w:p w14:paraId="518D0B9F" w14:textId="6FE52CC0" w:rsidR="00713801" w:rsidRPr="00262069" w:rsidRDefault="00713801" w:rsidP="00713801">
      <w:pPr>
        <w:rPr>
          <w:rFonts w:cs="B Lotus"/>
        </w:rPr>
      </w:pPr>
      <w:r w:rsidRPr="00262069">
        <w:rPr>
          <w:rFonts w:cs="B Lotus"/>
          <w:rtl/>
        </w:rPr>
        <w:t xml:space="preserve">در این مطالعه، یک مدل جامع تصادفی غیرمستقیم چند مرحله ای برای مدیریت انرژی منطقه ای در شهر جینین چین توسعه داده شد. سه سناریو در مورد تنظیم ساختار برق، تولید برق پاک و هدف کاهش میزان انتشار طراحی شده است. روشهای </w:t>
      </w:r>
      <w:r>
        <w:rPr>
          <w:rFonts w:cs="B Lotus" w:hint="cs"/>
          <w:rtl/>
        </w:rPr>
        <w:t>طرح</w:t>
      </w:r>
      <w:r>
        <w:rPr>
          <w:rFonts w:cs="B Lotus"/>
          <w:rtl/>
        </w:rPr>
        <w:softHyphen/>
      </w:r>
      <w:r w:rsidRPr="00262069">
        <w:rPr>
          <w:rFonts w:cs="B Lotus"/>
          <w:rtl/>
        </w:rPr>
        <w:t>ریزی پارامترهای فاصله (</w:t>
      </w:r>
      <w:r w:rsidRPr="00262069">
        <w:rPr>
          <w:rFonts w:cs="B Lotus"/>
        </w:rPr>
        <w:t>IPP</w:t>
      </w:r>
      <w:r w:rsidRPr="00262069">
        <w:rPr>
          <w:rFonts w:cs="B Lotus"/>
          <w:rtl/>
        </w:rPr>
        <w:t>)، بهینه سازی ایستا تصادفی (</w:t>
      </w:r>
      <w:r w:rsidRPr="00262069">
        <w:rPr>
          <w:rFonts w:cs="B Lotus"/>
        </w:rPr>
        <w:t>SRO</w:t>
      </w:r>
      <w:r w:rsidRPr="00262069">
        <w:rPr>
          <w:rFonts w:cs="B Lotus"/>
          <w:rtl/>
        </w:rPr>
        <w:t>) و</w:t>
      </w:r>
      <w:r>
        <w:rPr>
          <w:rFonts w:cs="B Lotus" w:hint="cs"/>
          <w:rtl/>
        </w:rPr>
        <w:t xml:space="preserve"> طرح</w:t>
      </w:r>
      <w:r>
        <w:rPr>
          <w:rFonts w:cs="B Lotus"/>
          <w:rtl/>
        </w:rPr>
        <w:softHyphen/>
      </w:r>
      <w:r w:rsidRPr="00262069">
        <w:rPr>
          <w:rFonts w:cs="B Lotus"/>
          <w:rtl/>
        </w:rPr>
        <w:t>ریزی تصادفی چند مرحله ای (</w:t>
      </w:r>
      <w:r w:rsidRPr="00262069">
        <w:rPr>
          <w:rFonts w:cs="B Lotus"/>
        </w:rPr>
        <w:t>MSP</w:t>
      </w:r>
      <w:r w:rsidRPr="00262069">
        <w:rPr>
          <w:rFonts w:cs="B Lotus"/>
          <w:rtl/>
        </w:rPr>
        <w:t>) در مدل توسعه یافته برای مقابله با عدم قطعیت های توصیف شده با مقادیر بازه و توزیع های احتمالی مورد استفاده قرار گرفت. نتایج نشان داد که این مدل می تواند ارتباط موثر بین هزینه های متضاد اقتصادی و ثبات سیستم را فراهم کند و سطوح تقاضای مختلف تقاضا برای طرح های مختلف تولید برق با هزینه های مختلف سیستم و خطای شکست سیستم مطابقت دارد.</w:t>
      </w:r>
      <w:r w:rsidRPr="00262069">
        <w:rPr>
          <w:rFonts w:cs="B Lotus" w:hint="cs"/>
          <w:rtl/>
        </w:rPr>
        <w:t>.</w:t>
      </w:r>
      <w:r w:rsidRPr="00262069">
        <w:rPr>
          <w:rFonts w:cs="B Lotus"/>
          <w:rtl/>
        </w:rPr>
        <w:t xml:space="preserve"> مدل پیشنهادی می تواند به مدیران انرژی منطقه ای کمک کند تا سیاست های مدیریتی مورد نظر را با توجه به ملاحظات مختلف اقتصادی و ریسک شناسایی کند. </w:t>
      </w:r>
      <w:r w:rsidRPr="00262069">
        <w:rPr>
          <w:rFonts w:cs="B Lotus"/>
          <w:rtl/>
        </w:rPr>
        <w:fldChar w:fldCharType="begin" w:fldLock="1"/>
      </w:r>
      <w:r>
        <w:rPr>
          <w:rFonts w:cs="B Lotus"/>
        </w:rPr>
        <w:instrText>ADDIN CSL_CITATION { "citationItems" : [ { "id" : "ITEM-1", "itemData" : { "DOI" : "10.1016/j.apenergy.2014.09.015", "ISBN" : "0306-2619", "ISSN" : "03062619", "abstract" : "In this study, a multistage inexact stochastic robust model was developed for regional energy system management in Jining City, China. Three scenarios about the electric power structure adjustment, clean power generation, and the emission reduction target are designed. Methods of interval parameter programming (IPP), stochastic robust optimization (SRO), and multistage stochastic programming (MSP) were incorporated into the developed model to tackle uncertainties described by interval values and probability distributions. The results indicated that the model can provide an effective linkage between conflicting economic cost and the system stability, and different power demand levels correspond to different electricity generation schemes with varied system cost and system-failure risk. The net system cost, power generation schemes, exported electricity, and captured CO2 amount were analyzed. The results indicated that the power generation by traditional technology would be decreased with the improvement of regional energy structure adjustment and environmental protection request. The modeling results are valuable for supporting the adjustment or justification of the existing power generation schemes within a complicated energy system under uncertainty.", "author" : [ { "dropping-particle" : "", "family" : "Xie", "given" : "Y. L.", "non-dropping-particle" : "", "parse-names" : false, "suffix" : "" }, { "dropping-particle" : "", "family" : "Huang", "given" : "G. H.", "non-dropping-particle" : "", "parse-names" : false, "suffix" : "" }, { "dropping-particle" : "", "family" : "Li", "given" : "W.", "non-dropping-particle" : "", "parse-names" : false, "suffix" : "" }, { "dropping-particle" : "", "family" : "Ji", "given" : "L.", "non-dropping-particle" : "", "parse-names" : false, "suffix" : "" } ], "container-title" : "Applied Energy", "id" : "ITEM-1", "issued" : { "date-parts" : [ [ "2014" ] ] }, "page" : "150-167", "title" : "Carbon and air pollutants constrained energy planning for clean power generation with a robust optimization model-A case study of Jining City, China", "type" : "article-journal", "volume" : "136" }, "uris" : [ "http://www.mendeley.com/documents/?uuid=b3a17765-0eb3-4af6-9f9f-af577d7e5f2c" ] } ], "mendeley" : { "formattedCitation" : "[140]", "plainTextFormattedCitation" : "[140]", "previouslyFormattedCitation" : "[19]" }, "properties" : {  }, "schema" : "https://github.com/citation-style-language/schema/raw/master/csl-citation.json" }</w:instrText>
      </w:r>
      <w:r w:rsidRPr="00262069">
        <w:rPr>
          <w:rFonts w:cs="B Lotus"/>
          <w:rtl/>
        </w:rPr>
        <w:fldChar w:fldCharType="separate"/>
      </w:r>
      <w:r w:rsidRPr="00713801">
        <w:rPr>
          <w:rFonts w:cs="B Lotus"/>
          <w:noProof/>
        </w:rPr>
        <w:t>[140]</w:t>
      </w:r>
      <w:r w:rsidRPr="00262069">
        <w:rPr>
          <w:rFonts w:cs="B Lotus"/>
          <w:rtl/>
        </w:rPr>
        <w:fldChar w:fldCharType="end"/>
      </w:r>
      <w:r w:rsidRPr="00262069">
        <w:rPr>
          <w:rFonts w:cs="B Lotus"/>
          <w:rtl/>
        </w:rPr>
        <w:t>.</w:t>
      </w:r>
    </w:p>
    <w:p w14:paraId="2B03C268" w14:textId="78C6DFBD" w:rsidR="00713801" w:rsidRPr="00262069" w:rsidRDefault="00713801" w:rsidP="00713801">
      <w:pPr>
        <w:rPr>
          <w:rFonts w:cs="B Lotus"/>
        </w:rPr>
      </w:pPr>
      <w:r w:rsidRPr="00262069">
        <w:rPr>
          <w:rFonts w:cs="B Lotus"/>
          <w:rtl/>
        </w:rPr>
        <w:t xml:space="preserve">این مقاله یک چارچوب ریاضی برای </w:t>
      </w:r>
      <w:r>
        <w:rPr>
          <w:rFonts w:cs="B Lotus" w:hint="cs"/>
          <w:rtl/>
        </w:rPr>
        <w:t>طرح</w:t>
      </w:r>
      <w:r>
        <w:rPr>
          <w:rFonts w:cs="B Lotus"/>
          <w:rtl/>
        </w:rPr>
        <w:softHyphen/>
      </w:r>
      <w:r w:rsidRPr="00262069">
        <w:rPr>
          <w:rFonts w:cs="B Lotus"/>
          <w:rtl/>
        </w:rPr>
        <w:t xml:space="preserve">ریزی یک سیستم تامین انرژی ارائه می دهد. مدل پیشنهادی، عوامل مهمی را که بر کل هزینه های تامین انرژی تجاری مانند قیمت های بازار و هزینه دفع زباله ها تأثیر می گذارد، در نظر می گیرد. نتایج بر اساس سناریوهای مختلف نشان می دهد عدم اطمینان و هزینه های تاسیسات دفع زباله به طور قابل توجهی بر انتخاب سیاست مناسب تاثیر می گذارد. در مورد منابع انرژی سنتی، مدل به عنوان یک الگوریتم </w:t>
      </w:r>
      <w:r>
        <w:rPr>
          <w:rFonts w:cs="B Lotus" w:hint="cs"/>
          <w:rtl/>
        </w:rPr>
        <w:t>طرح</w:t>
      </w:r>
      <w:r>
        <w:rPr>
          <w:rFonts w:cs="B Lotus"/>
          <w:rtl/>
        </w:rPr>
        <w:softHyphen/>
      </w:r>
      <w:r w:rsidRPr="00262069">
        <w:rPr>
          <w:rFonts w:cs="B Lotus"/>
          <w:rtl/>
        </w:rPr>
        <w:t>ریزی خطی مختلط از رقابت منابع انرژی و تقاضاهای انرژی فرموله شده است. دو عامل مهم، تقاضا و قیمت با استفاده از مدل تصادفی و شبیه سازی مونت کارلو پیش بینی شده است. قدرت اصلی مدل ارائه شده در اینجا توانایی آن برای ارائه نتایج معنی دار براساس سناریوهای مختلف با فرمول بندی ساده است</w:t>
      </w:r>
      <w:r w:rsidRPr="00262069">
        <w:rPr>
          <w:rFonts w:cs="B Lotus"/>
          <w:rtl/>
        </w:rPr>
        <w:fldChar w:fldCharType="begin" w:fldLock="1"/>
      </w:r>
      <w:r>
        <w:rPr>
          <w:rFonts w:cs="B Lotus"/>
        </w:rPr>
        <w:instrText>ADDIN CSL_CITATION { "citationItems" : [ { "id" : "ITEM-1", "itemData" : { "DOI" : "10.1016/j.cherd.2016.08.033", "ISSN" : "02638762", "abstract" : "This paper presents a mathematical framework for planning an energy supply system. The proposed model takes into account important factors affecting the total cost of supplying commercial energy such as market prices and waste disposal costs. Forecasting models are employed to predict future prices and demand levels. Given the renewable energy portfolio standard that promotes energy generation from renewable sources, a large-scale nonlinear planning problem is decomposed into a mixed integer linear program and a nonlinear program for traditional and renewable energy sectors, respectively. Nonlinearity arises from the learning curve that describes cost changes through future advances in technologies for exploiting renewable energy sources. The suggested approach can provide insights for crafting long-term policies, which can then be revised with updated information. The modeling framework is illustrated using public data from South Korea, interpreted in light of country's policies. Results based on various scenarios indicate that uncertainty and the cost of waste disposal facilities significantly affect the optimal policy choice.", "author" : [ { "dropping-particle" : "", "family" : "Choi", "given" : "Go Bong", "non-dropping-particle" : "", "parse-names" : false, "suffix" : "" }, { "dropping-particle" : "", "family" : "Lee", "given" : "Seok Goo", "non-dropping-particle" : "", "parse-names" : false, "suffix" : "" }, { "dropping-particle" : "", "family" : "Lee", "given" : "Jong Min", "non-dropping-particle" : "", "parse-names" : false, "suffix" : "" } ], "container-title" : "Chemical Engineering Research and Design", "id" : "ITEM-1", "issued" : { "date-parts" : [ [ "2016" ] ] }, "page" : "341-358", "publisher" : "Institution of Chemical Engineers", "title" : "Multi-period energy planning model under uncertainty in market prices and demands of energy resources: A case study of Korea power system", "type" : "article-journal", "volume" : "114" }, "uris" : [ "http://www.mendeley.com/documents/?uuid=6b1df130-3fd3-481f-978e-609aac7de12a" ] } ], "mendeley" : { "formattedCitation" : "[141]", "plainTextFormattedCitation" : "[141]", "previouslyFormattedCitation" : "[20]" }, "properties" : {  }, "schema" : "https://github.com/citation-style-language/schema/raw/master/csl-citation.json" }</w:instrText>
      </w:r>
      <w:r w:rsidRPr="00262069">
        <w:rPr>
          <w:rFonts w:cs="B Lotus"/>
          <w:rtl/>
        </w:rPr>
        <w:fldChar w:fldCharType="separate"/>
      </w:r>
      <w:r w:rsidRPr="00713801">
        <w:rPr>
          <w:rFonts w:cs="B Lotus"/>
          <w:noProof/>
        </w:rPr>
        <w:t>[141]</w:t>
      </w:r>
      <w:r w:rsidRPr="00262069">
        <w:rPr>
          <w:rFonts w:cs="B Lotus"/>
          <w:rtl/>
        </w:rPr>
        <w:fldChar w:fldCharType="end"/>
      </w:r>
      <w:r w:rsidRPr="00262069">
        <w:rPr>
          <w:rFonts w:cs="B Lotus"/>
          <w:rtl/>
        </w:rPr>
        <w:t>.</w:t>
      </w:r>
    </w:p>
    <w:p w14:paraId="50E9F2A7" w14:textId="77777777" w:rsidR="00713801" w:rsidRPr="00262069" w:rsidRDefault="00713801" w:rsidP="00713801">
      <w:pPr>
        <w:tabs>
          <w:tab w:val="left" w:pos="1374"/>
        </w:tabs>
        <w:ind w:firstLine="0"/>
        <w:jc w:val="both"/>
        <w:rPr>
          <w:rFonts w:cs="B Lotus"/>
          <w:sz w:val="28"/>
          <w:szCs w:val="28"/>
          <w:rtl/>
        </w:rPr>
      </w:pPr>
    </w:p>
    <w:p w14:paraId="1DB16678" w14:textId="77777777" w:rsidR="00805B46" w:rsidRPr="00262069" w:rsidRDefault="00805B46" w:rsidP="00805B46">
      <w:pPr>
        <w:tabs>
          <w:tab w:val="left" w:pos="1374"/>
        </w:tabs>
        <w:jc w:val="both"/>
        <w:rPr>
          <w:rFonts w:cs="B Lotus"/>
          <w:sz w:val="28"/>
          <w:szCs w:val="28"/>
          <w:rtl/>
        </w:rPr>
      </w:pPr>
    </w:p>
    <w:p w14:paraId="39B4D187" w14:textId="77777777" w:rsidR="00805B46" w:rsidRPr="00262069" w:rsidRDefault="00805B46" w:rsidP="00805B46">
      <w:pPr>
        <w:pStyle w:val="aa"/>
        <w:rPr>
          <w:rFonts w:ascii="Arial" w:eastAsia="Arial" w:hAnsi="Arial"/>
          <w:sz w:val="28"/>
        </w:rPr>
      </w:pPr>
    </w:p>
    <w:p w14:paraId="68D6E9E7" w14:textId="77777777" w:rsidR="00805B46" w:rsidRPr="00262069" w:rsidRDefault="00805B46" w:rsidP="00805B46">
      <w:pPr>
        <w:pStyle w:val="aa"/>
        <w:rPr>
          <w:rtl/>
          <w:lang w:bidi="fa-IR"/>
        </w:rPr>
      </w:pPr>
    </w:p>
    <w:p w14:paraId="51042FD2" w14:textId="77777777" w:rsidR="00713801" w:rsidRPr="00262069" w:rsidRDefault="00713801" w:rsidP="00713801">
      <w:pPr>
        <w:pStyle w:val="text"/>
        <w:ind w:firstLine="0"/>
        <w:rPr>
          <w:rtl/>
        </w:rPr>
      </w:pPr>
    </w:p>
    <w:p w14:paraId="28AB7DB5" w14:textId="77777777" w:rsidR="00713801" w:rsidRPr="00262069" w:rsidRDefault="00713801" w:rsidP="00713801">
      <w:pPr>
        <w:pStyle w:val="a1"/>
        <w:rPr>
          <w:rtl/>
        </w:rPr>
      </w:pPr>
      <w:bookmarkStart w:id="67" w:name="_Toc504164703"/>
      <w:bookmarkStart w:id="68" w:name="_Hlk343345681"/>
      <w:r w:rsidRPr="00262069">
        <w:rPr>
          <w:rFonts w:hint="cs"/>
          <w:rtl/>
        </w:rPr>
        <w:t>نتایج</w:t>
      </w:r>
      <w:bookmarkEnd w:id="67"/>
    </w:p>
    <w:p w14:paraId="56024A3D" w14:textId="77777777" w:rsidR="00713801" w:rsidRPr="00262069" w:rsidRDefault="00713801" w:rsidP="00713801">
      <w:pPr>
        <w:rPr>
          <w:rFonts w:cs="B Lotus"/>
          <w:sz w:val="28"/>
          <w:szCs w:val="28"/>
          <w:rtl/>
        </w:rPr>
      </w:pPr>
    </w:p>
    <w:p w14:paraId="30E6FCEC" w14:textId="77777777" w:rsidR="00713801" w:rsidRPr="00262069" w:rsidRDefault="00713801" w:rsidP="00713801">
      <w:pPr>
        <w:tabs>
          <w:tab w:val="left" w:pos="1374"/>
        </w:tabs>
        <w:jc w:val="both"/>
        <w:rPr>
          <w:rFonts w:cs="B Lotus"/>
          <w:sz w:val="28"/>
          <w:szCs w:val="28"/>
          <w:rtl/>
        </w:rPr>
      </w:pPr>
      <w:r w:rsidRPr="00262069">
        <w:rPr>
          <w:rFonts w:cs="B Lotus" w:hint="cs"/>
          <w:sz w:val="28"/>
          <w:szCs w:val="28"/>
          <w:rtl/>
        </w:rPr>
        <w:t>طرح</w:t>
      </w:r>
      <w:r w:rsidRPr="00262069">
        <w:rPr>
          <w:rFonts w:cs="B Lotus"/>
          <w:sz w:val="28"/>
          <w:szCs w:val="28"/>
          <w:rtl/>
        </w:rPr>
        <w:softHyphen/>
      </w:r>
      <w:r w:rsidRPr="00262069">
        <w:rPr>
          <w:rFonts w:cs="B Lotus" w:hint="cs"/>
          <w:sz w:val="28"/>
          <w:szCs w:val="28"/>
          <w:rtl/>
        </w:rPr>
        <w:t xml:space="preserve">ریزی پایدار انرژی یک فرآیند اجتماعی، اقتصادی، سیاسی و محیط‌زیستی است و از تمام این موارد تأثیر مستقیم  </w:t>
      </w:r>
      <w:r w:rsidRPr="00262069">
        <w:rPr>
          <w:rFonts w:cs="B Lotus"/>
          <w:sz w:val="28"/>
          <w:szCs w:val="28"/>
          <w:rtl/>
        </w:rPr>
        <w:t>م</w:t>
      </w:r>
      <w:r w:rsidRPr="00262069">
        <w:rPr>
          <w:rFonts w:cs="B Lotus" w:hint="cs"/>
          <w:sz w:val="28"/>
          <w:szCs w:val="28"/>
          <w:rtl/>
        </w:rPr>
        <w:t>ی‌</w:t>
      </w:r>
      <w:r w:rsidRPr="00262069">
        <w:rPr>
          <w:rFonts w:cs="B Lotus" w:hint="eastAsia"/>
          <w:sz w:val="28"/>
          <w:szCs w:val="28"/>
          <w:rtl/>
        </w:rPr>
        <w:t>پذ</w:t>
      </w:r>
      <w:r w:rsidRPr="00262069">
        <w:rPr>
          <w:rFonts w:cs="B Lotus" w:hint="cs"/>
          <w:sz w:val="28"/>
          <w:szCs w:val="28"/>
          <w:rtl/>
        </w:rPr>
        <w:t>ی</w:t>
      </w:r>
      <w:r w:rsidRPr="00262069">
        <w:rPr>
          <w:rFonts w:cs="B Lotus" w:hint="eastAsia"/>
          <w:sz w:val="28"/>
          <w:szCs w:val="28"/>
          <w:rtl/>
        </w:rPr>
        <w:t>رد</w:t>
      </w:r>
      <w:r w:rsidRPr="00262069">
        <w:rPr>
          <w:rFonts w:cs="B Lotus" w:hint="cs"/>
          <w:sz w:val="28"/>
          <w:szCs w:val="28"/>
          <w:rtl/>
        </w:rPr>
        <w:t>. بررسی طرح</w:t>
      </w:r>
      <w:r w:rsidRPr="00262069">
        <w:rPr>
          <w:rFonts w:cs="B Lotus"/>
          <w:sz w:val="28"/>
          <w:szCs w:val="28"/>
          <w:rtl/>
        </w:rPr>
        <w:softHyphen/>
      </w:r>
      <w:r w:rsidRPr="00262069">
        <w:rPr>
          <w:rFonts w:cs="B Lotus" w:hint="cs"/>
          <w:sz w:val="28"/>
          <w:szCs w:val="28"/>
          <w:rtl/>
        </w:rPr>
        <w:t xml:space="preserve">ریزی انرژی </w:t>
      </w:r>
      <w:r w:rsidRPr="00262069">
        <w:rPr>
          <w:rFonts w:cs="B Lotus"/>
          <w:sz w:val="28"/>
          <w:szCs w:val="28"/>
          <w:rtl/>
        </w:rPr>
        <w:t>نم</w:t>
      </w:r>
      <w:r w:rsidRPr="00262069">
        <w:rPr>
          <w:rFonts w:cs="B Lotus" w:hint="cs"/>
          <w:sz w:val="28"/>
          <w:szCs w:val="28"/>
          <w:rtl/>
        </w:rPr>
        <w:t>ی‌</w:t>
      </w:r>
      <w:r w:rsidRPr="00262069">
        <w:rPr>
          <w:rFonts w:cs="B Lotus" w:hint="eastAsia"/>
          <w:sz w:val="28"/>
          <w:szCs w:val="28"/>
          <w:rtl/>
        </w:rPr>
        <w:t>تواند</w:t>
      </w:r>
      <w:r w:rsidRPr="00262069">
        <w:rPr>
          <w:rFonts w:cs="B Lotus" w:hint="cs"/>
          <w:sz w:val="28"/>
          <w:szCs w:val="28"/>
          <w:rtl/>
        </w:rPr>
        <w:t xml:space="preserve"> تحت تأثیر تنها یک عامل از عوامل فوق پایه</w:t>
      </w:r>
      <w:r w:rsidRPr="00262069">
        <w:rPr>
          <w:rFonts w:cs="B Lotus"/>
          <w:sz w:val="28"/>
          <w:szCs w:val="28"/>
          <w:rtl/>
        </w:rPr>
        <w:softHyphen/>
      </w:r>
      <w:r w:rsidRPr="00262069">
        <w:rPr>
          <w:rFonts w:cs="B Lotus" w:hint="cs"/>
          <w:sz w:val="28"/>
          <w:szCs w:val="28"/>
          <w:rtl/>
        </w:rPr>
        <w:t>ریزی شود و باید پاسخگوی  محدودیت</w:t>
      </w:r>
      <w:r w:rsidRPr="00262069">
        <w:rPr>
          <w:rFonts w:cs="B Lotus"/>
          <w:sz w:val="28"/>
          <w:szCs w:val="28"/>
          <w:rtl/>
        </w:rPr>
        <w:softHyphen/>
      </w:r>
      <w:r w:rsidRPr="00262069">
        <w:rPr>
          <w:rFonts w:cs="B Lotus" w:hint="cs"/>
          <w:sz w:val="28"/>
          <w:szCs w:val="28"/>
          <w:rtl/>
        </w:rPr>
        <w:t>های همه عوامل باشد تا بتواند  یک طرح انرژی پایدار برای کشور ارائه دهد. در توزیع انرژی عوامل دیگری تیز تاثیر گذار هستند مانند عوامل جغرافیای و توپولوژیکی، ویژگی</w:t>
      </w:r>
      <w:r w:rsidRPr="00262069">
        <w:rPr>
          <w:rFonts w:cs="B Lotus"/>
          <w:sz w:val="28"/>
          <w:szCs w:val="28"/>
          <w:rtl/>
        </w:rPr>
        <w:softHyphen/>
      </w:r>
      <w:r w:rsidRPr="00262069">
        <w:rPr>
          <w:rFonts w:cs="B Lotus" w:hint="cs"/>
          <w:sz w:val="28"/>
          <w:szCs w:val="28"/>
          <w:rtl/>
        </w:rPr>
        <w:t>های فرهنگی و غیره.</w:t>
      </w:r>
    </w:p>
    <w:p w14:paraId="2881BFC1" w14:textId="77777777" w:rsidR="00713801" w:rsidRPr="00262069" w:rsidRDefault="00713801" w:rsidP="00713801">
      <w:pPr>
        <w:tabs>
          <w:tab w:val="left" w:pos="1374"/>
        </w:tabs>
        <w:jc w:val="both"/>
        <w:rPr>
          <w:rFonts w:cs="B Lotus"/>
          <w:sz w:val="28"/>
          <w:szCs w:val="28"/>
          <w:rtl/>
        </w:rPr>
      </w:pPr>
      <w:r w:rsidRPr="00262069">
        <w:rPr>
          <w:rFonts w:cs="B Lotus" w:hint="cs"/>
          <w:sz w:val="28"/>
          <w:szCs w:val="28"/>
          <w:rtl/>
        </w:rPr>
        <w:t>نکته</w:t>
      </w:r>
      <w:r w:rsidRPr="00262069">
        <w:rPr>
          <w:rFonts w:cs="B Lotus"/>
          <w:sz w:val="28"/>
          <w:szCs w:val="28"/>
          <w:rtl/>
        </w:rPr>
        <w:softHyphen/>
      </w:r>
      <w:r w:rsidRPr="00262069">
        <w:rPr>
          <w:rFonts w:cs="B Lotus" w:hint="cs"/>
          <w:sz w:val="28"/>
          <w:szCs w:val="28"/>
          <w:rtl/>
        </w:rPr>
        <w:t xml:space="preserve">ی حائز اهمیت این است که </w:t>
      </w:r>
      <w:r w:rsidRPr="00262069">
        <w:rPr>
          <w:rFonts w:cs="B Lotus"/>
          <w:sz w:val="28"/>
          <w:szCs w:val="28"/>
          <w:rtl/>
        </w:rPr>
        <w:t>هرکدام</w:t>
      </w:r>
      <w:r w:rsidRPr="00262069">
        <w:rPr>
          <w:rFonts w:cs="B Lotus" w:hint="cs"/>
          <w:sz w:val="28"/>
          <w:szCs w:val="28"/>
          <w:rtl/>
        </w:rPr>
        <w:t xml:space="preserve"> از عوامل تأثیرگذار بر طرح</w:t>
      </w:r>
      <w:r w:rsidRPr="00262069">
        <w:rPr>
          <w:rFonts w:cs="B Lotus"/>
          <w:sz w:val="28"/>
          <w:szCs w:val="28"/>
          <w:rtl/>
        </w:rPr>
        <w:softHyphen/>
      </w:r>
      <w:r w:rsidRPr="00262069">
        <w:rPr>
          <w:rFonts w:cs="B Lotus" w:hint="cs"/>
          <w:sz w:val="28"/>
          <w:szCs w:val="28"/>
          <w:rtl/>
        </w:rPr>
        <w:t xml:space="preserve">ریزی انرژی خود به چندین </w:t>
      </w:r>
      <w:r w:rsidRPr="00262069">
        <w:rPr>
          <w:rFonts w:cs="B Lotus"/>
          <w:sz w:val="28"/>
          <w:szCs w:val="28"/>
          <w:rtl/>
        </w:rPr>
        <w:t>ز</w:t>
      </w:r>
      <w:r w:rsidRPr="00262069">
        <w:rPr>
          <w:rFonts w:cs="B Lotus" w:hint="cs"/>
          <w:sz w:val="28"/>
          <w:szCs w:val="28"/>
          <w:rtl/>
        </w:rPr>
        <w:t>ی</w:t>
      </w:r>
      <w:r w:rsidRPr="00262069">
        <w:rPr>
          <w:rFonts w:cs="B Lotus" w:hint="eastAsia"/>
          <w:sz w:val="28"/>
          <w:szCs w:val="28"/>
          <w:rtl/>
        </w:rPr>
        <w:t>رمجموعه</w:t>
      </w:r>
      <w:r w:rsidRPr="00262069">
        <w:rPr>
          <w:rFonts w:cs="B Lotus" w:hint="cs"/>
          <w:sz w:val="28"/>
          <w:szCs w:val="28"/>
          <w:rtl/>
        </w:rPr>
        <w:t xml:space="preserve"> تقسیم می</w:t>
      </w:r>
      <w:r w:rsidRPr="00262069">
        <w:rPr>
          <w:rFonts w:cs="B Lotus"/>
          <w:sz w:val="28"/>
          <w:szCs w:val="28"/>
          <w:rtl/>
        </w:rPr>
        <w:softHyphen/>
      </w:r>
      <w:r w:rsidRPr="00262069">
        <w:rPr>
          <w:rFonts w:cs="B Lotus" w:hint="cs"/>
          <w:sz w:val="28"/>
          <w:szCs w:val="28"/>
          <w:rtl/>
        </w:rPr>
        <w:t>شود که همه</w:t>
      </w:r>
      <w:r w:rsidRPr="00262069">
        <w:rPr>
          <w:rFonts w:cs="B Lotus"/>
          <w:sz w:val="28"/>
          <w:szCs w:val="28"/>
          <w:rtl/>
        </w:rPr>
        <w:softHyphen/>
      </w:r>
      <w:r w:rsidRPr="00262069">
        <w:rPr>
          <w:rFonts w:cs="B Lotus" w:hint="cs"/>
          <w:sz w:val="28"/>
          <w:szCs w:val="28"/>
          <w:rtl/>
        </w:rPr>
        <w:t xml:space="preserve"> این </w:t>
      </w:r>
      <w:r w:rsidRPr="00262069">
        <w:rPr>
          <w:rFonts w:cs="B Lotus"/>
          <w:sz w:val="28"/>
          <w:szCs w:val="28"/>
          <w:rtl/>
        </w:rPr>
        <w:t>ز</w:t>
      </w:r>
      <w:r w:rsidRPr="00262069">
        <w:rPr>
          <w:rFonts w:cs="B Lotus" w:hint="cs"/>
          <w:sz w:val="28"/>
          <w:szCs w:val="28"/>
          <w:rtl/>
        </w:rPr>
        <w:t>ی</w:t>
      </w:r>
      <w:r w:rsidRPr="00262069">
        <w:rPr>
          <w:rFonts w:cs="B Lotus" w:hint="eastAsia"/>
          <w:sz w:val="28"/>
          <w:szCs w:val="28"/>
          <w:rtl/>
        </w:rPr>
        <w:t>رمجموعه‌ها</w:t>
      </w:r>
      <w:r w:rsidRPr="00262069">
        <w:rPr>
          <w:rFonts w:cs="B Lotus" w:hint="cs"/>
          <w:sz w:val="28"/>
          <w:szCs w:val="28"/>
          <w:rtl/>
        </w:rPr>
        <w:t xml:space="preserve"> به‌نوعی با همدیگر برهم</w:t>
      </w:r>
      <w:r w:rsidRPr="00262069">
        <w:rPr>
          <w:rFonts w:cs="B Lotus"/>
          <w:sz w:val="28"/>
          <w:szCs w:val="28"/>
          <w:rtl/>
        </w:rPr>
        <w:softHyphen/>
      </w:r>
      <w:r w:rsidRPr="00262069">
        <w:rPr>
          <w:rFonts w:cs="B Lotus" w:hint="cs"/>
          <w:sz w:val="28"/>
          <w:szCs w:val="28"/>
          <w:rtl/>
        </w:rPr>
        <w:t>کنش دارند. به‌عنوان نمونه در یک جامعه فرهنگ مصرف انرژی بر میزان تأثیر بر محیط</w:t>
      </w:r>
      <w:r w:rsidRPr="00262069">
        <w:rPr>
          <w:rFonts w:cs="B Lotus"/>
          <w:sz w:val="28"/>
          <w:szCs w:val="28"/>
          <w:rtl/>
        </w:rPr>
        <w:softHyphen/>
      </w:r>
      <w:r w:rsidRPr="00262069">
        <w:rPr>
          <w:rFonts w:cs="B Lotus" w:hint="cs"/>
          <w:sz w:val="28"/>
          <w:szCs w:val="28"/>
          <w:rtl/>
        </w:rPr>
        <w:t>زیست تأثیر می</w:t>
      </w:r>
      <w:r w:rsidRPr="00262069">
        <w:rPr>
          <w:rFonts w:cs="B Lotus"/>
          <w:sz w:val="28"/>
          <w:szCs w:val="28"/>
          <w:rtl/>
        </w:rPr>
        <w:softHyphen/>
      </w:r>
      <w:r w:rsidRPr="00262069">
        <w:rPr>
          <w:rFonts w:cs="B Lotus" w:hint="cs"/>
          <w:sz w:val="28"/>
          <w:szCs w:val="28"/>
          <w:rtl/>
        </w:rPr>
        <w:t xml:space="preserve">گذارد و </w:t>
      </w:r>
      <w:r w:rsidRPr="00262069">
        <w:rPr>
          <w:rFonts w:cs="B Lotus"/>
          <w:sz w:val="28"/>
          <w:szCs w:val="28"/>
          <w:rtl/>
        </w:rPr>
        <w:t>ازلحاظ</w:t>
      </w:r>
      <w:r w:rsidRPr="00262069">
        <w:rPr>
          <w:rFonts w:cs="B Lotus" w:hint="cs"/>
          <w:sz w:val="28"/>
          <w:szCs w:val="28"/>
          <w:rtl/>
        </w:rPr>
        <w:t xml:space="preserve"> اقتصادی بازخورد</w:t>
      </w:r>
      <w:r w:rsidRPr="00262069">
        <w:rPr>
          <w:rFonts w:cs="B Lotus"/>
          <w:sz w:val="28"/>
          <w:szCs w:val="28"/>
          <w:rtl/>
        </w:rPr>
        <w:softHyphen/>
      </w:r>
      <w:r w:rsidRPr="00262069">
        <w:rPr>
          <w:rFonts w:cs="B Lotus" w:hint="cs"/>
          <w:sz w:val="28"/>
          <w:szCs w:val="28"/>
          <w:rtl/>
        </w:rPr>
        <w:t>هایی ایجاد می‌کند که می‌تواند بر اقتدار سیاسی آن منطقه تأثیر بگذارد. جدا از تأثیر مسائل اجتماعی و انسانی بر طرح</w:t>
      </w:r>
      <w:r w:rsidRPr="00262069">
        <w:rPr>
          <w:rFonts w:cs="B Lotus"/>
          <w:sz w:val="28"/>
          <w:szCs w:val="28"/>
          <w:rtl/>
        </w:rPr>
        <w:softHyphen/>
      </w:r>
      <w:r w:rsidRPr="00262069">
        <w:rPr>
          <w:rFonts w:cs="B Lotus" w:hint="cs"/>
          <w:sz w:val="28"/>
          <w:szCs w:val="28"/>
          <w:rtl/>
        </w:rPr>
        <w:t>ریزی انرژی شرایط و ویژگی</w:t>
      </w:r>
      <w:r w:rsidRPr="00262069">
        <w:rPr>
          <w:rFonts w:cs="B Lotus"/>
          <w:sz w:val="28"/>
          <w:szCs w:val="28"/>
          <w:rtl/>
        </w:rPr>
        <w:softHyphen/>
      </w:r>
      <w:r w:rsidRPr="00262069">
        <w:rPr>
          <w:rFonts w:cs="B Lotus" w:hint="cs"/>
          <w:sz w:val="28"/>
          <w:szCs w:val="28"/>
          <w:rtl/>
        </w:rPr>
        <w:t>های جغرافیایی هر جامعه منابع و پتانسیل</w:t>
      </w:r>
      <w:r w:rsidRPr="00262069">
        <w:rPr>
          <w:rFonts w:cs="B Lotus"/>
          <w:sz w:val="28"/>
          <w:szCs w:val="28"/>
          <w:rtl/>
        </w:rPr>
        <w:softHyphen/>
      </w:r>
      <w:r w:rsidRPr="00262069">
        <w:rPr>
          <w:rFonts w:cs="B Lotus" w:hint="cs"/>
          <w:sz w:val="28"/>
          <w:szCs w:val="28"/>
          <w:rtl/>
        </w:rPr>
        <w:t>هایی را در اختیار آن جامعه می</w:t>
      </w:r>
      <w:r w:rsidRPr="00262069">
        <w:rPr>
          <w:rFonts w:cs="B Lotus"/>
          <w:sz w:val="28"/>
          <w:szCs w:val="28"/>
          <w:rtl/>
        </w:rPr>
        <w:softHyphen/>
      </w:r>
      <w:r w:rsidRPr="00262069">
        <w:rPr>
          <w:rFonts w:cs="B Lotus" w:hint="cs"/>
          <w:sz w:val="28"/>
          <w:szCs w:val="28"/>
          <w:rtl/>
        </w:rPr>
        <w:t>گذارد که تأثیر مستقیمی در طرح</w:t>
      </w:r>
      <w:r w:rsidRPr="00262069">
        <w:rPr>
          <w:rFonts w:cs="B Lotus"/>
          <w:sz w:val="28"/>
          <w:szCs w:val="28"/>
          <w:rtl/>
        </w:rPr>
        <w:softHyphen/>
      </w:r>
      <w:r w:rsidRPr="00262069">
        <w:rPr>
          <w:rFonts w:cs="B Lotus" w:hint="cs"/>
          <w:sz w:val="28"/>
          <w:szCs w:val="28"/>
          <w:rtl/>
        </w:rPr>
        <w:t xml:space="preserve">ریزی پایدار انرژی آن منطقه دارد. </w:t>
      </w:r>
    </w:p>
    <w:bookmarkEnd w:id="68"/>
    <w:p w14:paraId="14A616AC" w14:textId="77777777" w:rsidR="00713801" w:rsidRDefault="00713801" w:rsidP="00713801">
      <w:pPr>
        <w:tabs>
          <w:tab w:val="left" w:pos="1374"/>
        </w:tabs>
        <w:jc w:val="both"/>
        <w:rPr>
          <w:rFonts w:cs="B Lotus"/>
          <w:sz w:val="28"/>
          <w:szCs w:val="28"/>
          <w:rtl/>
        </w:rPr>
      </w:pPr>
      <w:r w:rsidRPr="00262069">
        <w:rPr>
          <w:rFonts w:cs="B Lotus" w:hint="cs"/>
          <w:sz w:val="28"/>
          <w:szCs w:val="28"/>
          <w:rtl/>
        </w:rPr>
        <w:t>طرح‌ریزی انرژی فرایندی است که بیشتر از عوامل دیگر تحت تاثیر سیاست و سیاست‌گذاری در یک کشور قرار می‌گیرد. به گونه‌ای که از لحاظ سیاسی دارای فضای بسته‌ای هستند طرح‌ریزی انرژی هنوز در سطوح اولیه مانده‌است و پیشرفت چندادنی نداشته است. در این چنین کشور‌هایی حاکمیت در هر صورت جایگاه خود را در صدر قدرت دارد و برنامه‌های مدیریتی آن بیشتر برای بقای حاکمیت است تا رضایت مردم و آینده‌ی بشریت در آن کشور که عامل اول و اصلی این عقب ماندگی است. بنابراین در این چنین کشور‌های مجموعه ای از سلسله مراتب اداری و مدیریتی شکل می گیرد که به نسبت وفاداری به حاکمیت انتخاب می‌شوند. این سلسه مراتب بوروکراتیک باعث پیچیدگی، کندی و نامتناسبی در سیاست‌گذاری</w:t>
      </w:r>
      <w:r w:rsidRPr="00262069">
        <w:rPr>
          <w:rFonts w:cs="B Lotus" w:hint="eastAsia"/>
          <w:sz w:val="28"/>
          <w:szCs w:val="28"/>
          <w:rtl/>
        </w:rPr>
        <w:t>‌</w:t>
      </w:r>
      <w:r w:rsidRPr="00262069">
        <w:rPr>
          <w:rFonts w:cs="B Lotus" w:hint="cs"/>
          <w:sz w:val="28"/>
          <w:szCs w:val="28"/>
          <w:rtl/>
        </w:rPr>
        <w:t xml:space="preserve">ها و برنامه‌ریزی‌ها می‌شود. این سیستم تقسیم قدرت  باعث ناکارآمد بودن فرآیند چرخه‌ای سیاست گذاری-به‌کار بستن سیاست-بررسی بازخورد سیاست بر جامعه می‌شود. در کشور‌های دارای سیستم مرکزگرای روند تصمیم گیری یک روند مرکزگرا است. به گونه‌ای که برای اگر در یک استان </w:t>
      </w:r>
      <w:r w:rsidRPr="00262069">
        <w:rPr>
          <w:rFonts w:cs="B Lotus" w:hint="cs"/>
          <w:sz w:val="28"/>
          <w:szCs w:val="28"/>
          <w:rtl/>
        </w:rPr>
        <w:lastRenderedPageBreak/>
        <w:t>تصمیمی برای طرح‌ریزی شهری گرفته شود باید زیر نظر مرکزیت پایتخت گرفته شود. درحالیکه نیرو‌های بومی نسبت به نیرو های غیربومی آشنایی بیشتری به پتانسیل‌های آن شهر دارند. این عامل باعث کند شدن روند تصمیم گیری‌ها و محروم ماندن مناطق حاشیه</w:t>
      </w:r>
      <w:r w:rsidRPr="00262069">
        <w:rPr>
          <w:rFonts w:cs="B Lotus" w:hint="eastAsia"/>
          <w:sz w:val="28"/>
          <w:szCs w:val="28"/>
          <w:rtl/>
        </w:rPr>
        <w:t>‌</w:t>
      </w:r>
      <w:r w:rsidRPr="00262069">
        <w:rPr>
          <w:rFonts w:cs="B Lotus" w:hint="cs"/>
          <w:sz w:val="28"/>
          <w:szCs w:val="28"/>
          <w:rtl/>
        </w:rPr>
        <w:t>ای می‌شود. به‌شکلی که سطح رفاه در شهر‌های حاشیه‌ای نسبت به شهر</w:t>
      </w:r>
      <w:r w:rsidRPr="00262069">
        <w:rPr>
          <w:rFonts w:cs="B Lotus" w:hint="eastAsia"/>
          <w:sz w:val="28"/>
          <w:szCs w:val="28"/>
          <w:rtl/>
        </w:rPr>
        <w:t>‌های مرکزی تفاوت زیادی دارد</w:t>
      </w:r>
      <w:r w:rsidRPr="00262069">
        <w:rPr>
          <w:rFonts w:cs="B Lotus" w:hint="cs"/>
          <w:sz w:val="28"/>
          <w:szCs w:val="28"/>
          <w:rtl/>
        </w:rPr>
        <w:t xml:space="preserve"> که خود منجر به افزایش روند مهاجرت و عوامل ناشی از مهاجرت مانند بیکاری، زاغه‌نشینی و بسیاری از ناهنجاری‌های اجتماعی و اقتصادی دیگر می‌شود.اگر سطح رفته در هر شهر یا منطقه‌ای را بررسی کنیم خواهیم دید که با توسعه‌ی پایدار انرژی در ارتباط است. بنابراین با حل مسئله‌ی انرژی می‌توان کمک شایانی به بهبود سطح رفاه و از بین بردن فقر طبقاتی کرد. در کشور یونان مناطق کوهستانی انرژی دریافتی آنها نسبت به مناطق با ارتفاع کمتر با قیمت گرانتری به دست مصرف کننده می‌رسد. طبق معادلات اقتصادی برای مناطق با فاصله</w:t>
      </w:r>
      <w:r w:rsidRPr="00262069">
        <w:rPr>
          <w:rFonts w:cs="B Lotus"/>
          <w:sz w:val="28"/>
          <w:szCs w:val="28"/>
          <w:rtl/>
        </w:rPr>
        <w:softHyphen/>
      </w:r>
      <w:r w:rsidRPr="00262069">
        <w:rPr>
          <w:rFonts w:cs="B Lotus" w:hint="cs"/>
          <w:sz w:val="28"/>
          <w:szCs w:val="28"/>
          <w:rtl/>
        </w:rPr>
        <w:t>ی بیشتر از 100 کیلومتر استفاده از منابع انرژی تجدیدپذیر(حتی فتوولتایک) نسبت به تامین انرژی از شبکه</w:t>
      </w:r>
      <w:r w:rsidRPr="00262069">
        <w:rPr>
          <w:rFonts w:cs="B Lotus"/>
          <w:sz w:val="28"/>
          <w:szCs w:val="28"/>
          <w:rtl/>
        </w:rPr>
        <w:softHyphen/>
      </w:r>
      <w:r w:rsidRPr="00262069">
        <w:rPr>
          <w:rFonts w:cs="B Lotus" w:hint="cs"/>
          <w:sz w:val="28"/>
          <w:szCs w:val="28"/>
          <w:rtl/>
        </w:rPr>
        <w:t>ی مرکزی به صرفه</w:t>
      </w:r>
      <w:r w:rsidRPr="00262069">
        <w:rPr>
          <w:rFonts w:cs="B Lotus"/>
          <w:sz w:val="28"/>
          <w:szCs w:val="28"/>
          <w:rtl/>
        </w:rPr>
        <w:softHyphen/>
      </w:r>
      <w:r w:rsidRPr="00262069">
        <w:rPr>
          <w:rFonts w:cs="B Lotus" w:hint="cs"/>
          <w:sz w:val="28"/>
          <w:szCs w:val="28"/>
          <w:rtl/>
        </w:rPr>
        <w:t>تر است.</w:t>
      </w:r>
      <w:r w:rsidRPr="00262069">
        <w:rPr>
          <w:rFonts w:cs="B Lotus"/>
          <w:sz w:val="28"/>
          <w:szCs w:val="28"/>
        </w:rPr>
        <w:t>]</w:t>
      </w:r>
      <w:r w:rsidRPr="00262069">
        <w:rPr>
          <w:rFonts w:cs="B Lotus"/>
          <w:szCs w:val="28"/>
          <w:rtl/>
        </w:rPr>
        <w:endnoteReference w:id="1"/>
      </w:r>
      <w:r w:rsidRPr="00262069">
        <w:rPr>
          <w:rFonts w:cs="B Lotus"/>
          <w:sz w:val="28"/>
          <w:szCs w:val="28"/>
        </w:rPr>
        <w:t>[</w:t>
      </w:r>
      <w:r w:rsidRPr="00262069">
        <w:rPr>
          <w:rFonts w:cs="B Lotus" w:hint="cs"/>
          <w:sz w:val="28"/>
          <w:szCs w:val="28"/>
          <w:rtl/>
        </w:rPr>
        <w:t xml:space="preserve"> روند طرح</w:t>
      </w:r>
      <w:r w:rsidRPr="00262069">
        <w:rPr>
          <w:rFonts w:cs="B Lotus"/>
          <w:sz w:val="28"/>
          <w:szCs w:val="28"/>
          <w:rtl/>
        </w:rPr>
        <w:softHyphen/>
      </w:r>
      <w:r w:rsidRPr="00262069">
        <w:rPr>
          <w:rFonts w:cs="B Lotus" w:hint="cs"/>
          <w:sz w:val="28"/>
          <w:szCs w:val="28"/>
          <w:rtl/>
        </w:rPr>
        <w:t>ریزی انرژی طرح</w:t>
      </w:r>
      <w:r w:rsidRPr="00262069">
        <w:rPr>
          <w:rFonts w:cs="B Lotus"/>
          <w:sz w:val="28"/>
          <w:szCs w:val="28"/>
          <w:rtl/>
        </w:rPr>
        <w:softHyphen/>
      </w:r>
      <w:r w:rsidRPr="00262069">
        <w:rPr>
          <w:rFonts w:cs="B Lotus" w:hint="cs"/>
          <w:sz w:val="28"/>
          <w:szCs w:val="28"/>
          <w:rtl/>
        </w:rPr>
        <w:t>ریزی ارنژی در چند سال اخیر به سمت طرح</w:t>
      </w:r>
      <w:r w:rsidRPr="00262069">
        <w:rPr>
          <w:rFonts w:cs="B Lotus"/>
          <w:sz w:val="28"/>
          <w:szCs w:val="28"/>
          <w:rtl/>
        </w:rPr>
        <w:softHyphen/>
      </w:r>
      <w:r w:rsidRPr="00262069">
        <w:rPr>
          <w:rFonts w:cs="B Lotus" w:hint="cs"/>
          <w:sz w:val="28"/>
          <w:szCs w:val="28"/>
          <w:rtl/>
        </w:rPr>
        <w:t>ریزی انرژی غیرمتمرکز از پایین به بالا بوده</w:t>
      </w:r>
      <w:r w:rsidRPr="00262069">
        <w:rPr>
          <w:rFonts w:cs="B Lotus"/>
          <w:sz w:val="28"/>
          <w:szCs w:val="28"/>
          <w:rtl/>
        </w:rPr>
        <w:softHyphen/>
      </w:r>
      <w:r w:rsidRPr="00262069">
        <w:rPr>
          <w:rFonts w:cs="B Lotus" w:hint="cs"/>
          <w:sz w:val="28"/>
          <w:szCs w:val="28"/>
          <w:rtl/>
        </w:rPr>
        <w:t>است. سیاست گذاری انرژی نیازمند یک سیستم مدیریت مصرف انرژی است تا از طریق آن اقدامات مناسب برای بهبود بازدهی انرژی در نظر ‌گرفته شود. هنگامی‌که مورد مطالعاتی ما یک شهر، یک ناحیه یا یک منطقه  باشد بررسی‌ها با سطوح متفاوت عملی است.</w:t>
      </w:r>
      <w:r w:rsidRPr="00262069">
        <w:rPr>
          <w:rFonts w:cs="B Lotus"/>
          <w:sz w:val="28"/>
          <w:szCs w:val="28"/>
        </w:rPr>
        <w:t>]</w:t>
      </w:r>
      <w:r w:rsidRPr="00262069">
        <w:rPr>
          <w:rFonts w:cs="B Lotus"/>
          <w:szCs w:val="28"/>
          <w:rtl/>
        </w:rPr>
        <w:endnoteReference w:id="2"/>
      </w:r>
      <w:r w:rsidRPr="00262069">
        <w:rPr>
          <w:rFonts w:cs="B Lotus"/>
          <w:sz w:val="28"/>
          <w:szCs w:val="28"/>
        </w:rPr>
        <w:t>[</w:t>
      </w:r>
      <w:r w:rsidRPr="00262069">
        <w:rPr>
          <w:rFonts w:cs="B Lotus" w:hint="cs"/>
          <w:sz w:val="28"/>
          <w:szCs w:val="28"/>
          <w:rtl/>
        </w:rPr>
        <w:t xml:space="preserve"> طرح‌ریزی انرژی غیرمتمرکز یکی از گزینه</w:t>
      </w:r>
      <w:r w:rsidRPr="00262069">
        <w:rPr>
          <w:rFonts w:cs="B Lotus"/>
          <w:sz w:val="28"/>
          <w:szCs w:val="28"/>
          <w:rtl/>
        </w:rPr>
        <w:softHyphen/>
      </w:r>
      <w:r w:rsidRPr="00262069">
        <w:rPr>
          <w:rFonts w:cs="B Lotus" w:hint="cs"/>
          <w:sz w:val="28"/>
          <w:szCs w:val="28"/>
          <w:rtl/>
        </w:rPr>
        <w:t>های مناسب برای تامین نیاز به انرژی قابل اعتماد، قابل خرید و از لحاظ محیط زیستی پایدار در سطح شهری و روستایی است.ویژگی اصلی طرح</w:t>
      </w:r>
      <w:r w:rsidRPr="00262069">
        <w:rPr>
          <w:rFonts w:cs="B Lotus"/>
          <w:sz w:val="28"/>
          <w:szCs w:val="28"/>
          <w:rtl/>
        </w:rPr>
        <w:softHyphen/>
      </w:r>
      <w:r w:rsidRPr="00262069">
        <w:rPr>
          <w:rFonts w:cs="B Lotus" w:hint="cs"/>
          <w:sz w:val="28"/>
          <w:szCs w:val="28"/>
          <w:rtl/>
        </w:rPr>
        <w:t>ریزی انرژی غیرمتمرکز آماده کردن یک طرح انرژی غیرمتمرکز محلی برای تامین نیاز</w:t>
      </w:r>
      <w:r w:rsidRPr="00262069">
        <w:rPr>
          <w:rFonts w:cs="B Lotus"/>
          <w:sz w:val="28"/>
          <w:szCs w:val="28"/>
          <w:rtl/>
        </w:rPr>
        <w:softHyphen/>
      </w:r>
      <w:r w:rsidRPr="00262069">
        <w:rPr>
          <w:rFonts w:cs="B Lotus" w:hint="cs"/>
          <w:sz w:val="28"/>
          <w:szCs w:val="28"/>
          <w:rtl/>
        </w:rPr>
        <w:t>های انرژی و توسعه</w:t>
      </w:r>
      <w:r w:rsidRPr="00262069">
        <w:rPr>
          <w:rFonts w:cs="B Lotus"/>
          <w:sz w:val="28"/>
          <w:szCs w:val="28"/>
          <w:rtl/>
        </w:rPr>
        <w:softHyphen/>
      </w:r>
      <w:r w:rsidRPr="00262069">
        <w:rPr>
          <w:rFonts w:cs="B Lotus" w:hint="cs"/>
          <w:sz w:val="28"/>
          <w:szCs w:val="28"/>
          <w:rtl/>
        </w:rPr>
        <w:t>ی منابع انرژی جایگزین با کمترین هزینه</w:t>
      </w:r>
      <w:r w:rsidRPr="00262069">
        <w:rPr>
          <w:rFonts w:cs="B Lotus"/>
          <w:sz w:val="28"/>
          <w:szCs w:val="28"/>
          <w:rtl/>
        </w:rPr>
        <w:softHyphen/>
      </w:r>
      <w:r w:rsidRPr="00262069">
        <w:rPr>
          <w:rFonts w:cs="B Lotus" w:hint="cs"/>
          <w:sz w:val="28"/>
          <w:szCs w:val="28"/>
          <w:rtl/>
        </w:rPr>
        <w:t>ی اقتصادی و اجتماعی است. روش طرح</w:t>
      </w:r>
      <w:r w:rsidRPr="00262069">
        <w:rPr>
          <w:rFonts w:cs="B Lotus"/>
          <w:sz w:val="28"/>
          <w:szCs w:val="28"/>
          <w:rtl/>
        </w:rPr>
        <w:softHyphen/>
      </w:r>
      <w:r w:rsidRPr="00262069">
        <w:rPr>
          <w:rFonts w:cs="B Lotus" w:hint="cs"/>
          <w:sz w:val="28"/>
          <w:szCs w:val="28"/>
          <w:rtl/>
        </w:rPr>
        <w:t>ریزی از پایین به بالا یا از روستا یه منطقه اجازه</w:t>
      </w:r>
      <w:r w:rsidRPr="00262069">
        <w:rPr>
          <w:rFonts w:cs="B Lotus"/>
          <w:sz w:val="28"/>
          <w:szCs w:val="28"/>
          <w:rtl/>
        </w:rPr>
        <w:softHyphen/>
      </w:r>
      <w:r w:rsidRPr="00262069">
        <w:rPr>
          <w:rFonts w:cs="B Lotus" w:hint="cs"/>
          <w:sz w:val="28"/>
          <w:szCs w:val="28"/>
          <w:rtl/>
        </w:rPr>
        <w:t>ی دسترسی به یک نسخه</w:t>
      </w:r>
      <w:r w:rsidRPr="00262069">
        <w:rPr>
          <w:rFonts w:cs="B Lotus"/>
          <w:sz w:val="28"/>
          <w:szCs w:val="28"/>
          <w:rtl/>
        </w:rPr>
        <w:softHyphen/>
      </w:r>
      <w:r w:rsidRPr="00262069">
        <w:rPr>
          <w:rFonts w:cs="B Lotus" w:hint="cs"/>
          <w:sz w:val="28"/>
          <w:szCs w:val="28"/>
          <w:rtl/>
        </w:rPr>
        <w:t>ی دارای جزئیات از سرویس</w:t>
      </w:r>
      <w:r w:rsidRPr="00262069">
        <w:rPr>
          <w:rFonts w:cs="B Lotus"/>
          <w:sz w:val="28"/>
          <w:szCs w:val="28"/>
          <w:rtl/>
        </w:rPr>
        <w:softHyphen/>
      </w:r>
      <w:r w:rsidRPr="00262069">
        <w:rPr>
          <w:rFonts w:cs="B Lotus" w:hint="cs"/>
          <w:sz w:val="28"/>
          <w:szCs w:val="28"/>
          <w:rtl/>
        </w:rPr>
        <w:t>های انرژی و در نتیجه شکل</w:t>
      </w:r>
      <w:r w:rsidRPr="00262069">
        <w:rPr>
          <w:rFonts w:cs="B Lotus"/>
          <w:sz w:val="28"/>
          <w:szCs w:val="28"/>
          <w:rtl/>
        </w:rPr>
        <w:softHyphen/>
      </w:r>
      <w:r w:rsidRPr="00262069">
        <w:rPr>
          <w:rFonts w:cs="B Lotus" w:hint="cs"/>
          <w:sz w:val="28"/>
          <w:szCs w:val="28"/>
          <w:rtl/>
        </w:rPr>
        <w:t>ها و فنآوری</w:t>
      </w:r>
      <w:r w:rsidRPr="00262069">
        <w:rPr>
          <w:rFonts w:cs="B Lotus"/>
          <w:sz w:val="28"/>
          <w:szCs w:val="28"/>
          <w:rtl/>
        </w:rPr>
        <w:softHyphen/>
      </w:r>
      <w:r w:rsidRPr="00262069">
        <w:rPr>
          <w:rFonts w:cs="B Lotus" w:hint="cs"/>
          <w:sz w:val="28"/>
          <w:szCs w:val="28"/>
          <w:rtl/>
        </w:rPr>
        <w:t>های عرضه</w:t>
      </w:r>
      <w:r w:rsidRPr="00262069">
        <w:rPr>
          <w:rFonts w:cs="B Lotus"/>
          <w:sz w:val="28"/>
          <w:szCs w:val="28"/>
          <w:rtl/>
        </w:rPr>
        <w:softHyphen/>
      </w:r>
      <w:r w:rsidRPr="00262069">
        <w:rPr>
          <w:rFonts w:cs="B Lotus" w:hint="cs"/>
          <w:sz w:val="28"/>
          <w:szCs w:val="28"/>
          <w:rtl/>
        </w:rPr>
        <w:t>ی انرژی را به ما ارائه می</w:t>
      </w:r>
      <w:r w:rsidRPr="00262069">
        <w:rPr>
          <w:rFonts w:cs="B Lotus"/>
          <w:sz w:val="28"/>
          <w:szCs w:val="28"/>
          <w:rtl/>
        </w:rPr>
        <w:softHyphen/>
      </w:r>
      <w:r w:rsidRPr="00262069">
        <w:rPr>
          <w:rFonts w:cs="B Lotus" w:hint="cs"/>
          <w:sz w:val="28"/>
          <w:szCs w:val="28"/>
          <w:rtl/>
        </w:rPr>
        <w:t>دهد. طرح</w:t>
      </w:r>
      <w:r w:rsidRPr="00262069">
        <w:rPr>
          <w:rFonts w:cs="B Lotus"/>
          <w:sz w:val="28"/>
          <w:szCs w:val="28"/>
          <w:rtl/>
        </w:rPr>
        <w:softHyphen/>
      </w:r>
      <w:r w:rsidRPr="00262069">
        <w:rPr>
          <w:rFonts w:cs="B Lotus" w:hint="cs"/>
          <w:sz w:val="28"/>
          <w:szCs w:val="28"/>
          <w:rtl/>
        </w:rPr>
        <w:t>ریزی انرژی غیر متمرکز جدا از تامین انرژی مورد نیاز، اهداف متنوع دیگری مانند خود اتکایی، ایجاد اشتغال محلی، احیاء زمین</w:t>
      </w:r>
      <w:r w:rsidRPr="00262069">
        <w:rPr>
          <w:rFonts w:cs="B Lotus"/>
          <w:sz w:val="28"/>
          <w:szCs w:val="28"/>
          <w:rtl/>
        </w:rPr>
        <w:softHyphen/>
      </w:r>
      <w:r w:rsidRPr="00262069">
        <w:rPr>
          <w:rFonts w:cs="B Lotus" w:hint="cs"/>
          <w:sz w:val="28"/>
          <w:szCs w:val="28"/>
          <w:rtl/>
        </w:rPr>
        <w:t>ها و کاهش میزان تولید کربن در اکسید را بدست می</w:t>
      </w:r>
      <w:r w:rsidRPr="00262069">
        <w:rPr>
          <w:rFonts w:cs="B Lotus"/>
          <w:sz w:val="28"/>
          <w:szCs w:val="28"/>
          <w:rtl/>
        </w:rPr>
        <w:softHyphen/>
      </w:r>
      <w:r w:rsidRPr="00262069">
        <w:rPr>
          <w:rFonts w:cs="B Lotus" w:hint="cs"/>
          <w:sz w:val="28"/>
          <w:szCs w:val="28"/>
          <w:rtl/>
        </w:rPr>
        <w:t>آورد.</w:t>
      </w:r>
      <w:r w:rsidRPr="00262069">
        <w:rPr>
          <w:rFonts w:cs="B Lotus"/>
          <w:sz w:val="28"/>
          <w:szCs w:val="28"/>
        </w:rPr>
        <w:t>]</w:t>
      </w:r>
      <w:r w:rsidRPr="00262069">
        <w:rPr>
          <w:rFonts w:cs="B Lotus"/>
          <w:sz w:val="28"/>
          <w:szCs w:val="28"/>
          <w:rtl/>
        </w:rPr>
        <w:endnoteReference w:id="3"/>
      </w:r>
      <w:r w:rsidRPr="00262069">
        <w:rPr>
          <w:rFonts w:cs="B Lotus"/>
          <w:sz w:val="28"/>
          <w:szCs w:val="28"/>
        </w:rPr>
        <w:t>[</w:t>
      </w:r>
      <w:r w:rsidRPr="00262069">
        <w:rPr>
          <w:rFonts w:ascii="Arial" w:eastAsia="Arial" w:hAnsi="Arial" w:cs="B Lotus" w:hint="cs"/>
          <w:sz w:val="28"/>
          <w:rtl/>
          <w:lang w:bidi="fa-IR"/>
        </w:rPr>
        <w:t xml:space="preserve"> </w:t>
      </w:r>
      <w:r w:rsidRPr="00262069">
        <w:rPr>
          <w:rFonts w:cs="B Lotus" w:hint="cs"/>
          <w:sz w:val="28"/>
          <w:szCs w:val="28"/>
          <w:rtl/>
        </w:rPr>
        <w:t>طرح</w:t>
      </w:r>
      <w:r w:rsidRPr="00262069">
        <w:rPr>
          <w:rFonts w:cs="B Lotus" w:hint="cs"/>
          <w:sz w:val="28"/>
          <w:szCs w:val="28"/>
          <w:rtl/>
        </w:rPr>
        <w:softHyphen/>
        <w:t>ریزی انرژی در کشور</w:t>
      </w:r>
      <w:r w:rsidRPr="00262069">
        <w:rPr>
          <w:rFonts w:cs="B Lotus" w:hint="cs"/>
          <w:sz w:val="28"/>
          <w:szCs w:val="28"/>
          <w:rtl/>
        </w:rPr>
        <w:softHyphen/>
        <w:t>های دموکراتیک و لیبرال در مقایسه با کشور</w:t>
      </w:r>
      <w:r w:rsidRPr="00262069">
        <w:rPr>
          <w:rFonts w:cs="B Lotus" w:hint="cs"/>
          <w:sz w:val="28"/>
          <w:szCs w:val="28"/>
          <w:rtl/>
        </w:rPr>
        <w:softHyphen/>
        <w:t>های بازار کنترل دولتی که از سیستم</w:t>
      </w:r>
      <w:r w:rsidRPr="00262069">
        <w:rPr>
          <w:rFonts w:cs="B Lotus" w:hint="cs"/>
          <w:sz w:val="28"/>
          <w:szCs w:val="28"/>
          <w:rtl/>
        </w:rPr>
        <w:softHyphen/>
        <w:t>های طرح</w:t>
      </w:r>
      <w:r w:rsidRPr="00262069">
        <w:rPr>
          <w:rFonts w:cs="B Lotus" w:hint="cs"/>
          <w:sz w:val="28"/>
          <w:szCs w:val="28"/>
          <w:rtl/>
        </w:rPr>
        <w:softHyphen/>
        <w:t xml:space="preserve">ریزی مرکزی استفاده </w:t>
      </w:r>
      <w:r w:rsidRPr="00262069">
        <w:rPr>
          <w:rFonts w:cs="B Lotus"/>
          <w:sz w:val="28"/>
          <w:szCs w:val="28"/>
          <w:rtl/>
        </w:rPr>
        <w:t>می‌کنند</w:t>
      </w:r>
      <w:r w:rsidRPr="00262069">
        <w:rPr>
          <w:rFonts w:cs="B Lotus" w:hint="cs"/>
          <w:sz w:val="28"/>
          <w:szCs w:val="28"/>
          <w:rtl/>
        </w:rPr>
        <w:t>، بیشتر غیرمتمرکز و بازار محور هستند.</w:t>
      </w:r>
    </w:p>
    <w:p w14:paraId="17D83629" w14:textId="77777777" w:rsidR="00805B46" w:rsidRPr="00262069" w:rsidRDefault="00805B46" w:rsidP="00805B46">
      <w:pPr>
        <w:pStyle w:val="aa"/>
        <w:rPr>
          <w:rtl/>
        </w:rPr>
      </w:pPr>
    </w:p>
    <w:p w14:paraId="5CA2844E" w14:textId="77777777" w:rsidR="00805B46" w:rsidRPr="00262069" w:rsidRDefault="00805B46" w:rsidP="00805B46">
      <w:pPr>
        <w:pStyle w:val="aa"/>
        <w:rPr>
          <w:rFonts w:eastAsiaTheme="minorHAnsi"/>
          <w:rtl/>
          <w:lang w:bidi="fa-IR"/>
        </w:rPr>
      </w:pPr>
    </w:p>
    <w:p w14:paraId="61BA9421" w14:textId="77777777" w:rsidR="00805B46" w:rsidRPr="00262069" w:rsidRDefault="00805B46" w:rsidP="00805B46">
      <w:pPr>
        <w:pStyle w:val="aa"/>
        <w:rPr>
          <w:rFonts w:eastAsiaTheme="minorHAnsi"/>
          <w:rtl/>
          <w:lang w:bidi="fa-IR"/>
        </w:rPr>
      </w:pPr>
    </w:p>
    <w:p w14:paraId="4DD19020" w14:textId="77777777" w:rsidR="00805B46" w:rsidRPr="00262069" w:rsidRDefault="00805B46" w:rsidP="00805B46">
      <w:pPr>
        <w:pStyle w:val="aa"/>
        <w:rPr>
          <w:rFonts w:eastAsiaTheme="minorHAnsi"/>
          <w:rtl/>
          <w:lang w:bidi="fa-IR"/>
        </w:rPr>
      </w:pPr>
    </w:p>
    <w:p w14:paraId="7B93092B" w14:textId="77777777" w:rsidR="00805B46" w:rsidRPr="00262069" w:rsidRDefault="00805B46" w:rsidP="00805B46">
      <w:pPr>
        <w:pStyle w:val="aa"/>
        <w:rPr>
          <w:rtl/>
          <w:lang w:bidi="fa-IR"/>
        </w:rPr>
      </w:pPr>
      <w:bookmarkStart w:id="69" w:name="_Toc106512945"/>
      <w:bookmarkStart w:id="70" w:name="_Toc209236412"/>
      <w:bookmarkStart w:id="71" w:name="_Toc209240162"/>
      <w:bookmarkStart w:id="72" w:name="_Toc209240174"/>
    </w:p>
    <w:p w14:paraId="52D3A5E4" w14:textId="77777777" w:rsidR="00805B46" w:rsidRPr="00262069" w:rsidRDefault="00805B46" w:rsidP="00805B46">
      <w:pPr>
        <w:pStyle w:val="aa"/>
        <w:rPr>
          <w:rtl/>
          <w:lang w:bidi="fa-IR"/>
        </w:rPr>
      </w:pPr>
    </w:p>
    <w:p w14:paraId="1C8FEBA1" w14:textId="77777777" w:rsidR="00805B46" w:rsidRPr="00262069" w:rsidRDefault="00805B46" w:rsidP="00805B46">
      <w:pPr>
        <w:pStyle w:val="aa"/>
        <w:rPr>
          <w:rtl/>
          <w:lang w:bidi="fa-IR"/>
        </w:rPr>
      </w:pPr>
    </w:p>
    <w:p w14:paraId="584F441F" w14:textId="77777777" w:rsidR="00805B46" w:rsidRPr="00262069" w:rsidRDefault="00805B46" w:rsidP="00805B46">
      <w:pPr>
        <w:pStyle w:val="aa"/>
        <w:rPr>
          <w:rtl/>
          <w:lang w:bidi="fa-IR"/>
        </w:rPr>
      </w:pPr>
    </w:p>
    <w:p w14:paraId="73F541C9" w14:textId="77777777" w:rsidR="00805B46" w:rsidRPr="00262069" w:rsidRDefault="00805B46" w:rsidP="00805B46">
      <w:pPr>
        <w:pStyle w:val="aa"/>
        <w:rPr>
          <w:rtl/>
          <w:lang w:bidi="fa-IR"/>
        </w:rPr>
      </w:pPr>
    </w:p>
    <w:p w14:paraId="22E9A4C5" w14:textId="77777777" w:rsidR="00805B46" w:rsidRPr="00262069" w:rsidRDefault="00805B46" w:rsidP="00805B46">
      <w:pPr>
        <w:pStyle w:val="aa"/>
        <w:rPr>
          <w:rtl/>
          <w:lang w:bidi="fa-IR"/>
        </w:rPr>
      </w:pPr>
    </w:p>
    <w:p w14:paraId="7862F101" w14:textId="77777777" w:rsidR="00805B46" w:rsidRPr="00262069" w:rsidRDefault="00805B46" w:rsidP="00805B46">
      <w:pPr>
        <w:pStyle w:val="a0"/>
        <w:numPr>
          <w:ilvl w:val="0"/>
          <w:numId w:val="0"/>
        </w:numPr>
        <w:rPr>
          <w:rFonts w:cs="B Lotus"/>
          <w:rtl/>
        </w:rPr>
      </w:pPr>
      <w:r w:rsidRPr="00262069">
        <w:rPr>
          <w:rFonts w:cs="B Lotus" w:hint="cs"/>
          <w:rtl/>
        </w:rPr>
        <w:br/>
      </w:r>
      <w:bookmarkStart w:id="73" w:name="_Toc504164704"/>
      <w:bookmarkEnd w:id="69"/>
      <w:bookmarkEnd w:id="70"/>
      <w:bookmarkEnd w:id="71"/>
      <w:bookmarkEnd w:id="72"/>
      <w:r w:rsidRPr="00262069">
        <w:rPr>
          <w:rFonts w:cs="B Lotus" w:hint="cs"/>
          <w:rtl/>
        </w:rPr>
        <w:t>مر</w:t>
      </w:r>
      <w:bookmarkStart w:id="74" w:name="مراجع"/>
      <w:bookmarkEnd w:id="74"/>
      <w:r w:rsidRPr="00262069">
        <w:rPr>
          <w:rFonts w:cs="B Lotus" w:hint="cs"/>
          <w:rtl/>
        </w:rPr>
        <w:t>اجع</w:t>
      </w:r>
      <w:bookmarkEnd w:id="51"/>
      <w:bookmarkEnd w:id="52"/>
      <w:bookmarkEnd w:id="53"/>
      <w:bookmarkEnd w:id="73"/>
    </w:p>
    <w:p w14:paraId="4304352E" w14:textId="7EBA2349" w:rsidR="00805B46" w:rsidRPr="00262069" w:rsidRDefault="00805B46" w:rsidP="00A03268">
      <w:pPr>
        <w:pStyle w:val="aa"/>
        <w:ind w:firstLine="0"/>
        <w:rPr>
          <w:rtl/>
          <w:lang w:bidi="fa-IR"/>
        </w:rPr>
        <w:sectPr w:rsidR="00805B46" w:rsidRPr="00262069" w:rsidSect="00805B46">
          <w:headerReference w:type="first" r:id="rId16"/>
          <w:footnotePr>
            <w:numRestart w:val="eachPage"/>
          </w:footnotePr>
          <w:endnotePr>
            <w:numFmt w:val="decimal"/>
          </w:endnotePr>
          <w:pgSz w:w="11906" w:h="16838" w:code="9"/>
          <w:pgMar w:top="1474" w:right="1701" w:bottom="1418" w:left="1418" w:header="1020" w:footer="1021" w:gutter="0"/>
          <w:cols w:space="708"/>
          <w:noEndnote/>
          <w:titlePg/>
          <w:bidi/>
          <w:rtlGutter/>
          <w:docGrid w:linePitch="360"/>
        </w:sectPr>
      </w:pPr>
    </w:p>
    <w:p w14:paraId="4C91A5CB" w14:textId="5B49487A" w:rsidR="00713801" w:rsidRPr="00713801" w:rsidRDefault="00805B46" w:rsidP="00713801">
      <w:pPr>
        <w:widowControl w:val="0"/>
        <w:autoSpaceDE w:val="0"/>
        <w:autoSpaceDN w:val="0"/>
        <w:adjustRightInd w:val="0"/>
        <w:ind w:left="640" w:hanging="640"/>
        <w:rPr>
          <w:rFonts w:cs="Times New Roman"/>
          <w:noProof/>
        </w:rPr>
      </w:pPr>
      <w:r w:rsidRPr="00262069">
        <w:rPr>
          <w:rFonts w:cs="B Lotus"/>
          <w:rtl/>
          <w:lang w:bidi="fa-IR"/>
        </w:rPr>
        <w:lastRenderedPageBreak/>
        <w:fldChar w:fldCharType="begin" w:fldLock="1"/>
      </w:r>
      <w:r w:rsidRPr="00262069">
        <w:rPr>
          <w:rFonts w:cs="B Lotus"/>
          <w:lang w:bidi="fa-IR"/>
        </w:rPr>
        <w:instrText>ADDIN Mendeley Bibliography CSL_BIBLIOGRAPHY</w:instrText>
      </w:r>
      <w:r w:rsidRPr="00262069">
        <w:rPr>
          <w:rFonts w:cs="B Lotus"/>
          <w:rtl/>
          <w:lang w:bidi="fa-IR"/>
        </w:rPr>
        <w:instrText xml:space="preserve"> </w:instrText>
      </w:r>
      <w:r w:rsidRPr="00262069">
        <w:rPr>
          <w:rFonts w:cs="B Lotus"/>
          <w:rtl/>
          <w:lang w:bidi="fa-IR"/>
        </w:rPr>
        <w:fldChar w:fldCharType="separate"/>
      </w:r>
      <w:r w:rsidR="00713801" w:rsidRPr="00713801">
        <w:rPr>
          <w:rFonts w:cs="Times New Roman"/>
          <w:noProof/>
        </w:rPr>
        <w:t>[1]</w:t>
      </w:r>
      <w:r w:rsidR="00713801" w:rsidRPr="00713801">
        <w:rPr>
          <w:rFonts w:cs="Times New Roman"/>
          <w:noProof/>
        </w:rPr>
        <w:tab/>
        <w:t xml:space="preserve">R. B. Hiremath, B. Kumar, P. Deepak, P. Balachandra, N. H. Ravindranath, and B. N. Raghunandan, “Decentralized energy planning through a case study of a typical village in India,” </w:t>
      </w:r>
      <w:r w:rsidR="00713801" w:rsidRPr="00713801">
        <w:rPr>
          <w:rFonts w:cs="Times New Roman"/>
          <w:i/>
          <w:iCs/>
          <w:noProof/>
        </w:rPr>
        <w:t>J. Renew. Sustain. Energy</w:t>
      </w:r>
      <w:r w:rsidR="00713801" w:rsidRPr="00713801">
        <w:rPr>
          <w:rFonts w:cs="Times New Roman"/>
          <w:noProof/>
        </w:rPr>
        <w:t>, vol. 1, no. 4, p. 43103, 2009.</w:t>
      </w:r>
    </w:p>
    <w:p w14:paraId="0A9248F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w:t>
      </w:r>
      <w:r w:rsidRPr="00713801">
        <w:rPr>
          <w:rFonts w:cs="Times New Roman"/>
          <w:noProof/>
        </w:rPr>
        <w:tab/>
        <w:t xml:space="preserve">K. Sperling, F. Hvelplund, and B. V. Mathiesen, “Centralisation and decentralisation in strategic municipal energy planning in Denmark,” </w:t>
      </w:r>
      <w:r w:rsidRPr="00713801">
        <w:rPr>
          <w:rFonts w:cs="Times New Roman"/>
          <w:i/>
          <w:iCs/>
          <w:noProof/>
        </w:rPr>
        <w:t>Energy Policy</w:t>
      </w:r>
      <w:r w:rsidRPr="00713801">
        <w:rPr>
          <w:rFonts w:cs="Times New Roman"/>
          <w:noProof/>
        </w:rPr>
        <w:t>, vol. 39, no. 3, pp. 1338–1351, 2011.</w:t>
      </w:r>
    </w:p>
    <w:p w14:paraId="29052A7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w:t>
      </w:r>
      <w:r w:rsidRPr="00713801">
        <w:rPr>
          <w:rFonts w:cs="Times New Roman"/>
          <w:noProof/>
        </w:rPr>
        <w:tab/>
        <w:t xml:space="preserve">J. Domac, V. Segon, I. Przulj, and K. Rajic, “Regional energy planning methodology, drivers and implementation - Karlovac County case study,” </w:t>
      </w:r>
      <w:r w:rsidRPr="00713801">
        <w:rPr>
          <w:rFonts w:cs="Times New Roman"/>
          <w:i/>
          <w:iCs/>
          <w:noProof/>
        </w:rPr>
        <w:t>Biomass and Bioenergy</w:t>
      </w:r>
      <w:r w:rsidRPr="00713801">
        <w:rPr>
          <w:rFonts w:cs="Times New Roman"/>
          <w:noProof/>
        </w:rPr>
        <w:t>, vol. 35, no. 11, pp. 4504–4510, 2011.</w:t>
      </w:r>
    </w:p>
    <w:p w14:paraId="463B7DD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w:t>
      </w:r>
      <w:r w:rsidRPr="00713801">
        <w:rPr>
          <w:rFonts w:cs="Times New Roman"/>
          <w:noProof/>
        </w:rPr>
        <w:tab/>
        <w:t xml:space="preserve">A. Kostevšek, J. Petek, L. Čuček, and A. Pivec, “Conceptual design of a municipal energy and environmental system asan efficient basis for advanced energy planning,” </w:t>
      </w:r>
      <w:r w:rsidRPr="00713801">
        <w:rPr>
          <w:rFonts w:cs="Times New Roman"/>
          <w:i/>
          <w:iCs/>
          <w:noProof/>
        </w:rPr>
        <w:t>Energy</w:t>
      </w:r>
      <w:r w:rsidRPr="00713801">
        <w:rPr>
          <w:rFonts w:cs="Times New Roman"/>
          <w:noProof/>
        </w:rPr>
        <w:t>, vol. 60, pp. 148–158, 2013.</w:t>
      </w:r>
    </w:p>
    <w:p w14:paraId="73583E34"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w:t>
      </w:r>
      <w:r w:rsidRPr="00713801">
        <w:rPr>
          <w:rFonts w:cs="Times New Roman"/>
          <w:noProof/>
        </w:rPr>
        <w:tab/>
        <w:t xml:space="preserve">D. Brookshire and N. Kaza, “Planning for seven generations: Energy planning of American Indian tribes,” </w:t>
      </w:r>
      <w:r w:rsidRPr="00713801">
        <w:rPr>
          <w:rFonts w:cs="Times New Roman"/>
          <w:i/>
          <w:iCs/>
          <w:noProof/>
        </w:rPr>
        <w:t>Energy Policy</w:t>
      </w:r>
      <w:r w:rsidRPr="00713801">
        <w:rPr>
          <w:rFonts w:cs="Times New Roman"/>
          <w:noProof/>
        </w:rPr>
        <w:t>, vol. 62, pp. 1506–1514, 2013.</w:t>
      </w:r>
    </w:p>
    <w:p w14:paraId="1B57569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w:t>
      </w:r>
      <w:r w:rsidRPr="00713801">
        <w:rPr>
          <w:rFonts w:cs="Times New Roman"/>
          <w:noProof/>
        </w:rPr>
        <w:tab/>
        <w:t xml:space="preserve">A. Gómez, C. Dopazo, and N. Fueyo, “The ‘cost of not doing’ energy planning: The Spanish energy bubble,” </w:t>
      </w:r>
      <w:r w:rsidRPr="00713801">
        <w:rPr>
          <w:rFonts w:cs="Times New Roman"/>
          <w:i/>
          <w:iCs/>
          <w:noProof/>
        </w:rPr>
        <w:t>Energy</w:t>
      </w:r>
      <w:r w:rsidRPr="00713801">
        <w:rPr>
          <w:rFonts w:cs="Times New Roman"/>
          <w:noProof/>
        </w:rPr>
        <w:t>, vol. 101, pp. 434–446, 2016.</w:t>
      </w:r>
    </w:p>
    <w:p w14:paraId="00A0ADF4"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w:t>
      </w:r>
      <w:r w:rsidRPr="00713801">
        <w:rPr>
          <w:rFonts w:cs="Times New Roman"/>
          <w:noProof/>
        </w:rPr>
        <w:tab/>
        <w:t>N. C. Lee, “Decision support methodology for national energy planning in developing countries: An implementation focused approach,” no. August, 2016.</w:t>
      </w:r>
    </w:p>
    <w:p w14:paraId="2F3E22B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w:t>
      </w:r>
      <w:r w:rsidRPr="00713801">
        <w:rPr>
          <w:rFonts w:cs="Times New Roman"/>
          <w:noProof/>
        </w:rPr>
        <w:tab/>
        <w:t xml:space="preserve">S. Cajot, M. Peter, J.-M. Bahu, F. Guignet, A. Koch, and F. Maréchal, “Obstacles in energy planning at the urban scale,” </w:t>
      </w:r>
      <w:r w:rsidRPr="00713801">
        <w:rPr>
          <w:rFonts w:cs="Times New Roman"/>
          <w:i/>
          <w:iCs/>
          <w:noProof/>
        </w:rPr>
        <w:t>Sustain. Cities Soc.</w:t>
      </w:r>
      <w:r w:rsidRPr="00713801">
        <w:rPr>
          <w:rFonts w:cs="Times New Roman"/>
          <w:noProof/>
        </w:rPr>
        <w:t>, vol. 30, pp. 223–236, 2017.</w:t>
      </w:r>
    </w:p>
    <w:p w14:paraId="7DC76FD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w:t>
      </w:r>
      <w:r w:rsidRPr="00713801">
        <w:rPr>
          <w:rFonts w:cs="Times New Roman"/>
          <w:noProof/>
        </w:rPr>
        <w:tab/>
        <w:t xml:space="preserve">F. DeLlano-Paz, A. Calvo-Silvosa, S. I. Antelo, and I. Soares, “Energy planning and modern portfolio theory: A review,” </w:t>
      </w:r>
      <w:r w:rsidRPr="00713801">
        <w:rPr>
          <w:rFonts w:cs="Times New Roman"/>
          <w:i/>
          <w:iCs/>
          <w:noProof/>
        </w:rPr>
        <w:t>Renew. Sustain. Energy Rev.</w:t>
      </w:r>
      <w:r w:rsidRPr="00713801">
        <w:rPr>
          <w:rFonts w:cs="Times New Roman"/>
          <w:noProof/>
        </w:rPr>
        <w:t>, vol. 77, no. March 2016, pp. 636–651, 2017.</w:t>
      </w:r>
    </w:p>
    <w:p w14:paraId="671BA0BA"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w:t>
      </w:r>
      <w:r w:rsidRPr="00713801">
        <w:rPr>
          <w:rFonts w:cs="Times New Roman"/>
          <w:noProof/>
        </w:rPr>
        <w:tab/>
        <w:t xml:space="preserve">J. Phylip-Jones and T. B. Fischer, “Strategic environmental assessment (SEA) for wind energy planning: Lessons from the United Kingdom and Germany,” </w:t>
      </w:r>
      <w:r w:rsidRPr="00713801">
        <w:rPr>
          <w:rFonts w:cs="Times New Roman"/>
          <w:i/>
          <w:iCs/>
          <w:noProof/>
        </w:rPr>
        <w:t>Environ. Impact Assess. Rev.</w:t>
      </w:r>
      <w:r w:rsidRPr="00713801">
        <w:rPr>
          <w:rFonts w:cs="Times New Roman"/>
          <w:noProof/>
        </w:rPr>
        <w:t>, vol. 50, pp. 203–212, 2015.</w:t>
      </w:r>
    </w:p>
    <w:p w14:paraId="29F1F89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w:t>
      </w:r>
      <w:r w:rsidRPr="00713801">
        <w:rPr>
          <w:rFonts w:cs="Times New Roman"/>
          <w:noProof/>
        </w:rPr>
        <w:tab/>
        <w:t xml:space="preserve">S. R. Thangavelu, A. M. Khambadkone, and I. A. Karimi, “Long-term optimal energy mix planning towards high energy security and low GHG emission,” </w:t>
      </w:r>
      <w:r w:rsidRPr="00713801">
        <w:rPr>
          <w:rFonts w:cs="Times New Roman"/>
          <w:i/>
          <w:iCs/>
          <w:noProof/>
        </w:rPr>
        <w:t>Appl. Energy</w:t>
      </w:r>
      <w:r w:rsidRPr="00713801">
        <w:rPr>
          <w:rFonts w:cs="Times New Roman"/>
          <w:noProof/>
        </w:rPr>
        <w:t>, vol. 154, pp. 959–969, 2015.</w:t>
      </w:r>
    </w:p>
    <w:p w14:paraId="42DA2D04"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w:t>
      </w:r>
      <w:r w:rsidRPr="00713801">
        <w:rPr>
          <w:rFonts w:cs="Times New Roman"/>
          <w:noProof/>
        </w:rPr>
        <w:tab/>
        <w:t xml:space="preserve">P. Prebeg, G. Gasparovic, G. Krajacic, and N. Duic, “Long-term energy planning of Croatian power system using multi-objective optimization with focus on renewable energy and integration of electric vehicles,” </w:t>
      </w:r>
      <w:r w:rsidRPr="00713801">
        <w:rPr>
          <w:rFonts w:cs="Times New Roman"/>
          <w:i/>
          <w:iCs/>
          <w:noProof/>
        </w:rPr>
        <w:t>Appl. Energy</w:t>
      </w:r>
      <w:r w:rsidRPr="00713801">
        <w:rPr>
          <w:rFonts w:cs="Times New Roman"/>
          <w:noProof/>
        </w:rPr>
        <w:t>, vol. 184, pp. 1493–1507, 2016.</w:t>
      </w:r>
    </w:p>
    <w:p w14:paraId="46FDD7D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w:t>
      </w:r>
      <w:r w:rsidRPr="00713801">
        <w:rPr>
          <w:rFonts w:cs="Times New Roman"/>
          <w:noProof/>
        </w:rPr>
        <w:tab/>
        <w:t xml:space="preserve">Y. I. Topcu and F. Ulengin, “Energy for the future: An integrated decision aid for the case of Turkey,” </w:t>
      </w:r>
      <w:r w:rsidRPr="00713801">
        <w:rPr>
          <w:rFonts w:cs="Times New Roman"/>
          <w:i/>
          <w:iCs/>
          <w:noProof/>
        </w:rPr>
        <w:t>Energy</w:t>
      </w:r>
      <w:r w:rsidRPr="00713801">
        <w:rPr>
          <w:rFonts w:cs="Times New Roman"/>
          <w:noProof/>
        </w:rPr>
        <w:t>, vol. 29, no. 1, pp. 137–154, 2004.</w:t>
      </w:r>
    </w:p>
    <w:p w14:paraId="134DD70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[14]</w:t>
      </w:r>
      <w:r w:rsidRPr="00713801">
        <w:rPr>
          <w:rFonts w:cs="Times New Roman"/>
          <w:noProof/>
        </w:rPr>
        <w:tab/>
        <w:t xml:space="preserve">S. D. Pohekar and M. Ramachandran, “Application of multi-criteria decision making to sustainable energy planning - A review,” </w:t>
      </w:r>
      <w:r w:rsidRPr="00713801">
        <w:rPr>
          <w:rFonts w:cs="Times New Roman"/>
          <w:i/>
          <w:iCs/>
          <w:noProof/>
        </w:rPr>
        <w:t>Renew. Sustain. Energy Rev.</w:t>
      </w:r>
      <w:r w:rsidRPr="00713801">
        <w:rPr>
          <w:rFonts w:cs="Times New Roman"/>
          <w:noProof/>
        </w:rPr>
        <w:t>, vol. 8, no. 4, pp. 365–381, 2004.</w:t>
      </w:r>
    </w:p>
    <w:p w14:paraId="2C3E05E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[15]</w:t>
      </w:r>
      <w:r w:rsidRPr="00713801">
        <w:rPr>
          <w:rFonts w:cs="Times New Roman"/>
          <w:noProof/>
        </w:rPr>
        <w:tab/>
        <w:t xml:space="preserve">C. H. Antunes, D. Coelho, and A. G. Martins, “Using SSM for structuring decision support in urban energy planning,” </w:t>
      </w:r>
      <w:r w:rsidRPr="00713801">
        <w:rPr>
          <w:rFonts w:cs="Times New Roman"/>
          <w:i/>
          <w:iCs/>
          <w:noProof/>
        </w:rPr>
        <w:t>Technol. Econ. Dev. Econ.</w:t>
      </w:r>
      <w:r w:rsidRPr="00713801">
        <w:rPr>
          <w:rFonts w:cs="Times New Roman"/>
          <w:noProof/>
        </w:rPr>
        <w:t>, vol. 16, no. 4, p. 641, 2010.</w:t>
      </w:r>
    </w:p>
    <w:p w14:paraId="6276104A"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[16]</w:t>
      </w:r>
      <w:r w:rsidRPr="00713801">
        <w:rPr>
          <w:rFonts w:cs="Times New Roman"/>
          <w:noProof/>
        </w:rPr>
        <w:tab/>
        <w:t xml:space="preserve">A. Alarcon-Rodriguez, G. Ault, and S. Galloway, “Multi-objective planning of distributed energy resources: A review of the state-of-the-art,” </w:t>
      </w:r>
      <w:r w:rsidRPr="00713801">
        <w:rPr>
          <w:rFonts w:cs="Times New Roman"/>
          <w:i/>
          <w:iCs/>
          <w:noProof/>
        </w:rPr>
        <w:t>Renew. Sustain. Energy Rev.</w:t>
      </w:r>
      <w:r w:rsidRPr="00713801">
        <w:rPr>
          <w:rFonts w:cs="Times New Roman"/>
          <w:noProof/>
        </w:rPr>
        <w:t>, vol. 14, no. 5, pp. 1353–1366, 2010.</w:t>
      </w:r>
    </w:p>
    <w:p w14:paraId="665BD3C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[17]</w:t>
      </w:r>
      <w:r w:rsidRPr="00713801">
        <w:rPr>
          <w:rFonts w:cs="Times New Roman"/>
          <w:noProof/>
        </w:rPr>
        <w:tab/>
        <w:t xml:space="preserve">T. Kaya and C. Kahraman, “Multicriteria renewable energy planning using an integrated fuzzy VIKOR &amp; AHP methodology: The case of Istanbul,” </w:t>
      </w:r>
      <w:r w:rsidRPr="00713801">
        <w:rPr>
          <w:rFonts w:cs="Times New Roman"/>
          <w:i/>
          <w:iCs/>
          <w:noProof/>
        </w:rPr>
        <w:t>Energy</w:t>
      </w:r>
      <w:r w:rsidRPr="00713801">
        <w:rPr>
          <w:rFonts w:cs="Times New Roman"/>
          <w:noProof/>
        </w:rPr>
        <w:t>, vol. 35, no. 6, pp. 2517–2527, 2010.</w:t>
      </w:r>
    </w:p>
    <w:p w14:paraId="6BD76A0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[18]</w:t>
      </w:r>
      <w:r w:rsidRPr="00713801">
        <w:rPr>
          <w:rFonts w:cs="Times New Roman"/>
          <w:noProof/>
        </w:rPr>
        <w:tab/>
        <w:t xml:space="preserve">J. C. Mourmouris and C. Potolias, “A multi-criteria methodology for energy planning and </w:t>
      </w:r>
      <w:r w:rsidRPr="00713801">
        <w:rPr>
          <w:rFonts w:cs="Times New Roman"/>
          <w:noProof/>
        </w:rPr>
        <w:lastRenderedPageBreak/>
        <w:t xml:space="preserve">developing renewable energy sources at a regional level: A case study Thassos, Greece,” </w:t>
      </w:r>
      <w:r w:rsidRPr="00713801">
        <w:rPr>
          <w:rFonts w:cs="Times New Roman"/>
          <w:i/>
          <w:iCs/>
          <w:noProof/>
        </w:rPr>
        <w:t>Energy Policy</w:t>
      </w:r>
      <w:r w:rsidRPr="00713801">
        <w:rPr>
          <w:rFonts w:cs="Times New Roman"/>
          <w:noProof/>
        </w:rPr>
        <w:t>, vol. 52, pp. 522–530, 2013.</w:t>
      </w:r>
    </w:p>
    <w:p w14:paraId="420B835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[19]</w:t>
      </w:r>
      <w:r w:rsidRPr="00713801">
        <w:rPr>
          <w:rFonts w:cs="Times New Roman"/>
          <w:noProof/>
        </w:rPr>
        <w:tab/>
        <w:t xml:space="preserve">M. Pušnik and B. Sučić, “Integrated and realistic approach to energy planning – a case study of Slovenia,” </w:t>
      </w:r>
      <w:r w:rsidRPr="00713801">
        <w:rPr>
          <w:rFonts w:cs="Times New Roman"/>
          <w:i/>
          <w:iCs/>
          <w:noProof/>
        </w:rPr>
        <w:t>Manag. Environ. Qual. An Int. J.</w:t>
      </w:r>
      <w:r w:rsidRPr="00713801">
        <w:rPr>
          <w:rFonts w:cs="Times New Roman"/>
          <w:noProof/>
        </w:rPr>
        <w:t>, vol. 25, no. 1, pp. 30–51, 2014.</w:t>
      </w:r>
    </w:p>
    <w:p w14:paraId="4EBB1ACA"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[20]</w:t>
      </w:r>
      <w:r w:rsidRPr="00713801">
        <w:rPr>
          <w:rFonts w:cs="Times New Roman"/>
          <w:noProof/>
        </w:rPr>
        <w:tab/>
        <w:t>W. Rose, “Universities of Leeds , Sheffield and York Strategic Energy Planning within Local Authorities in the UK : a,” 2012.</w:t>
      </w:r>
    </w:p>
    <w:p w14:paraId="7AFFA45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[21]</w:t>
      </w:r>
      <w:r w:rsidRPr="00713801">
        <w:rPr>
          <w:rFonts w:cs="Times New Roman"/>
          <w:noProof/>
        </w:rPr>
        <w:tab/>
        <w:t xml:space="preserve">S. ACGustafsson, J. Ivner, and J. Palm, “Management and stakeholder participation in local strategic energy planning - Examples from Sweden,” </w:t>
      </w:r>
      <w:r w:rsidRPr="00713801">
        <w:rPr>
          <w:rFonts w:cs="Times New Roman"/>
          <w:i/>
          <w:iCs/>
          <w:noProof/>
        </w:rPr>
        <w:t>J. Clean. Prod.</w:t>
      </w:r>
      <w:r w:rsidRPr="00713801">
        <w:rPr>
          <w:rFonts w:cs="Times New Roman"/>
          <w:noProof/>
        </w:rPr>
        <w:t>, vol. 98, pp. 205–212, 2015.</w:t>
      </w:r>
    </w:p>
    <w:p w14:paraId="3C50086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[22]</w:t>
      </w:r>
      <w:r w:rsidRPr="00713801">
        <w:rPr>
          <w:rFonts w:cs="Times New Roman"/>
          <w:noProof/>
        </w:rPr>
        <w:tab/>
        <w:t xml:space="preserve">H. Lund, “Renewable energy strategies for sustainable development,” </w:t>
      </w:r>
      <w:r w:rsidRPr="00713801">
        <w:rPr>
          <w:rFonts w:cs="Times New Roman"/>
          <w:i/>
          <w:iCs/>
          <w:noProof/>
        </w:rPr>
        <w:t>Energy</w:t>
      </w:r>
      <w:r w:rsidRPr="00713801">
        <w:rPr>
          <w:rFonts w:cs="Times New Roman"/>
          <w:noProof/>
        </w:rPr>
        <w:t>, vol. 32, no. 6, pp. 912–919, 2007.</w:t>
      </w:r>
    </w:p>
    <w:p w14:paraId="655F21D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[23]</w:t>
      </w:r>
      <w:r w:rsidRPr="00713801">
        <w:rPr>
          <w:rFonts w:cs="Times New Roman"/>
          <w:noProof/>
        </w:rPr>
        <w:tab/>
        <w:t xml:space="preserve">N. Markovska, V. Taseska, and J. Pop-Jordanov, “SWOT analyses of the national energy sector for sustainable energy development,” </w:t>
      </w:r>
      <w:r w:rsidRPr="00713801">
        <w:rPr>
          <w:rFonts w:cs="Times New Roman"/>
          <w:i/>
          <w:iCs/>
          <w:noProof/>
        </w:rPr>
        <w:t>Energy</w:t>
      </w:r>
      <w:r w:rsidRPr="00713801">
        <w:rPr>
          <w:rFonts w:cs="Times New Roman"/>
          <w:noProof/>
        </w:rPr>
        <w:t>, vol. 34, no. 6, pp. 752–756, 2009.</w:t>
      </w:r>
    </w:p>
    <w:p w14:paraId="0DA15D4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[24]</w:t>
      </w:r>
      <w:r w:rsidRPr="00713801">
        <w:rPr>
          <w:rFonts w:cs="Times New Roman"/>
          <w:noProof/>
        </w:rPr>
        <w:tab/>
        <w:t xml:space="preserve">L. Ma, P. Liu, F. Fu, Z. Li, and W. Ni, “Integrated energy strategy for the sustainable development of China,” </w:t>
      </w:r>
      <w:r w:rsidRPr="00713801">
        <w:rPr>
          <w:rFonts w:cs="Times New Roman"/>
          <w:i/>
          <w:iCs/>
          <w:noProof/>
        </w:rPr>
        <w:t>Energy</w:t>
      </w:r>
      <w:r w:rsidRPr="00713801">
        <w:rPr>
          <w:rFonts w:cs="Times New Roman"/>
          <w:noProof/>
        </w:rPr>
        <w:t>, vol. 36, no. 2, pp. 1143–1154, 2011.</w:t>
      </w:r>
    </w:p>
    <w:p w14:paraId="0284BE3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[25]</w:t>
      </w:r>
      <w:r w:rsidRPr="00713801">
        <w:rPr>
          <w:rFonts w:cs="Times New Roman"/>
          <w:noProof/>
        </w:rPr>
        <w:tab/>
        <w:t xml:space="preserve">P. A. Østergaard and K. Sperling, “Towards Sustainable Energy Planning and Management,” </w:t>
      </w:r>
      <w:r w:rsidRPr="00713801">
        <w:rPr>
          <w:rFonts w:cs="Times New Roman"/>
          <w:i/>
          <w:iCs/>
          <w:noProof/>
        </w:rPr>
        <w:t>Int. J. Sustain. Energy Plan. Manag.</w:t>
      </w:r>
      <w:r w:rsidRPr="00713801">
        <w:rPr>
          <w:rFonts w:cs="Times New Roman"/>
          <w:noProof/>
        </w:rPr>
        <w:t>, vol. 1, no. 0, pp. 1–5, 2014.</w:t>
      </w:r>
    </w:p>
    <w:p w14:paraId="3982381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[26]</w:t>
      </w:r>
      <w:r w:rsidRPr="00713801">
        <w:rPr>
          <w:rFonts w:cs="Times New Roman"/>
          <w:noProof/>
        </w:rPr>
        <w:tab/>
        <w:t xml:space="preserve">H. C. Sampaio, R. A. Dias, and J. A. P. Balestieri, “Sustainable urban energy planning: The case study of a tropical city,” </w:t>
      </w:r>
      <w:r w:rsidRPr="00713801">
        <w:rPr>
          <w:rFonts w:cs="Times New Roman"/>
          <w:i/>
          <w:iCs/>
          <w:noProof/>
        </w:rPr>
        <w:t>Appl. Energy</w:t>
      </w:r>
      <w:r w:rsidRPr="00713801">
        <w:rPr>
          <w:rFonts w:cs="Times New Roman"/>
          <w:noProof/>
        </w:rPr>
        <w:t>, vol. 104, pp. 924–935, 2013.</w:t>
      </w:r>
    </w:p>
    <w:p w14:paraId="53AFC59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[27]</w:t>
      </w:r>
      <w:r w:rsidRPr="00713801">
        <w:rPr>
          <w:rFonts w:cs="Times New Roman"/>
          <w:noProof/>
        </w:rPr>
        <w:tab/>
        <w:t xml:space="preserve">F. Sáfián, “Modelling the Hungarian energy system - The first step towards sustainable energy planning,” </w:t>
      </w:r>
      <w:r w:rsidRPr="00713801">
        <w:rPr>
          <w:rFonts w:cs="Times New Roman"/>
          <w:i/>
          <w:iCs/>
          <w:noProof/>
        </w:rPr>
        <w:t>Energy</w:t>
      </w:r>
      <w:r w:rsidRPr="00713801">
        <w:rPr>
          <w:rFonts w:cs="Times New Roman"/>
          <w:noProof/>
        </w:rPr>
        <w:t>, vol. 69, pp. 58–66, 2014.</w:t>
      </w:r>
    </w:p>
    <w:p w14:paraId="193B476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[28]</w:t>
      </w:r>
      <w:r w:rsidRPr="00713801">
        <w:rPr>
          <w:rFonts w:cs="Times New Roman"/>
          <w:noProof/>
        </w:rPr>
        <w:tab/>
        <w:t xml:space="preserve">S. Kim, J. Koo, C. J. Lee, and E. S. Yoon, “Optimization of Korean energy planning for sustainability considering uncertainties in learning rates and external factors,” </w:t>
      </w:r>
      <w:r w:rsidRPr="00713801">
        <w:rPr>
          <w:rFonts w:cs="Times New Roman"/>
          <w:i/>
          <w:iCs/>
          <w:noProof/>
        </w:rPr>
        <w:t>Energy</w:t>
      </w:r>
      <w:r w:rsidRPr="00713801">
        <w:rPr>
          <w:rFonts w:cs="Times New Roman"/>
          <w:noProof/>
        </w:rPr>
        <w:t>, vol. 44, no. 1, pp. 126–134, 2012.</w:t>
      </w:r>
    </w:p>
    <w:p w14:paraId="122E502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[29]</w:t>
      </w:r>
      <w:r w:rsidRPr="00713801">
        <w:rPr>
          <w:rFonts w:cs="Times New Roman"/>
          <w:noProof/>
        </w:rPr>
        <w:tab/>
        <w:t xml:space="preserve">O. Demirtas, “Evaluating the Best Renewable Energy Technology for Sustainable Energy Planning,” </w:t>
      </w:r>
      <w:r w:rsidRPr="00713801">
        <w:rPr>
          <w:rFonts w:cs="Times New Roman"/>
          <w:i/>
          <w:iCs/>
          <w:noProof/>
        </w:rPr>
        <w:t>Int. J. Energy Econ. Policy</w:t>
      </w:r>
      <w:r w:rsidRPr="00713801">
        <w:rPr>
          <w:rFonts w:cs="Times New Roman"/>
          <w:noProof/>
        </w:rPr>
        <w:t>, vol. 3, pp. 23–33, 2013.</w:t>
      </w:r>
    </w:p>
    <w:p w14:paraId="15C66C1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[30]</w:t>
      </w:r>
      <w:r w:rsidRPr="00713801">
        <w:rPr>
          <w:rFonts w:cs="Times New Roman"/>
          <w:noProof/>
        </w:rPr>
        <w:tab/>
        <w:t>N. Bhattarai and I. Bajracharya, “Industrial Sector ’ s Energy Demand Projections and Analysis of Nepal for Sustainable National Energy Planning Process of the Country,” vol. 11, no. 1, pp. 50–66, 2015.</w:t>
      </w:r>
    </w:p>
    <w:p w14:paraId="782DB2D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[31]</w:t>
      </w:r>
      <w:r w:rsidRPr="00713801">
        <w:rPr>
          <w:rFonts w:cs="Times New Roman"/>
          <w:noProof/>
        </w:rPr>
        <w:tab/>
        <w:t xml:space="preserve">L. Abdullah and L. Najib, “Sustainable energy planning decision using the intuitionistic fuzzy analytic hierarchy process: choosing energy technology in Malaysia,” </w:t>
      </w:r>
      <w:r w:rsidRPr="00713801">
        <w:rPr>
          <w:rFonts w:cs="Times New Roman"/>
          <w:i/>
          <w:iCs/>
          <w:noProof/>
        </w:rPr>
        <w:t>Int. J. Sustain. Energy</w:t>
      </w:r>
      <w:r w:rsidRPr="00713801">
        <w:rPr>
          <w:rFonts w:cs="Times New Roman"/>
          <w:noProof/>
        </w:rPr>
        <w:t>, vol. 35, no. 4, pp. 360–377, 2016.</w:t>
      </w:r>
    </w:p>
    <w:p w14:paraId="0C324E4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[32]</w:t>
      </w:r>
      <w:r w:rsidRPr="00713801">
        <w:rPr>
          <w:rFonts w:cs="Times New Roman"/>
          <w:noProof/>
        </w:rPr>
        <w:tab/>
        <w:t xml:space="preserve">J. N. Mungwe, L. Bandiera, D. Accorona, and E. Colombo, “Sustainable Energization of Rural Areas of Developing Countries – A Comprehensive Planning Approach,” </w:t>
      </w:r>
      <w:r w:rsidRPr="00713801">
        <w:rPr>
          <w:rFonts w:cs="Times New Roman"/>
          <w:i/>
          <w:iCs/>
          <w:noProof/>
        </w:rPr>
        <w:t>Energy Procedia</w:t>
      </w:r>
      <w:r w:rsidRPr="00713801">
        <w:rPr>
          <w:rFonts w:cs="Times New Roman"/>
          <w:noProof/>
        </w:rPr>
        <w:t>, vol. 93, no. March, pp. 46–52, 2016.</w:t>
      </w:r>
    </w:p>
    <w:p w14:paraId="00F0C20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[33]</w:t>
      </w:r>
      <w:r w:rsidRPr="00713801">
        <w:rPr>
          <w:rFonts w:cs="Times New Roman"/>
          <w:noProof/>
        </w:rPr>
        <w:tab/>
        <w:t xml:space="preserve">Z. Huang, H. Yu, Z. Peng, and M. Zhao, “Methods and tools for community energy planning: A review,” </w:t>
      </w:r>
      <w:r w:rsidRPr="00713801">
        <w:rPr>
          <w:rFonts w:cs="Times New Roman"/>
          <w:i/>
          <w:iCs/>
          <w:noProof/>
        </w:rPr>
        <w:t>Renew. Sustain. Energy Rev.</w:t>
      </w:r>
      <w:r w:rsidRPr="00713801">
        <w:rPr>
          <w:rFonts w:cs="Times New Roman"/>
          <w:noProof/>
        </w:rPr>
        <w:t>, vol. 42, no. 4800, pp. 1335–1348, 2015.</w:t>
      </w:r>
    </w:p>
    <w:p w14:paraId="2F4F17D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[34]</w:t>
      </w:r>
      <w:r w:rsidRPr="00713801">
        <w:rPr>
          <w:rFonts w:cs="Times New Roman"/>
          <w:noProof/>
        </w:rPr>
        <w:tab/>
        <w:t xml:space="preserve">R. B. Hiremath, S. Shikha, and N. H. Ravindranath, “Decentralized energy planning; modeling and application-a review,” </w:t>
      </w:r>
      <w:r w:rsidRPr="00713801">
        <w:rPr>
          <w:rFonts w:cs="Times New Roman"/>
          <w:i/>
          <w:iCs/>
          <w:noProof/>
        </w:rPr>
        <w:t>Renewable and Sustainable Energy Reviews</w:t>
      </w:r>
      <w:r w:rsidRPr="00713801">
        <w:rPr>
          <w:rFonts w:cs="Times New Roman"/>
          <w:noProof/>
        </w:rPr>
        <w:t>. 2007.</w:t>
      </w:r>
    </w:p>
    <w:p w14:paraId="0851B85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[35]</w:t>
      </w:r>
      <w:r w:rsidRPr="00713801">
        <w:rPr>
          <w:rFonts w:cs="Times New Roman"/>
          <w:noProof/>
        </w:rPr>
        <w:tab/>
        <w:t xml:space="preserve">R. B. Hiremath, B. Kumar, P. Balachandra, N. H. Ravindranath, and B. N. Raghunandan, “Decentralised renewable energy: Scope, relevance and applications in the Indian context,” </w:t>
      </w:r>
      <w:r w:rsidRPr="00713801">
        <w:rPr>
          <w:rFonts w:cs="Times New Roman"/>
          <w:i/>
          <w:iCs/>
          <w:noProof/>
        </w:rPr>
        <w:t>Energy Sustain. Dev.</w:t>
      </w:r>
      <w:r w:rsidRPr="00713801">
        <w:rPr>
          <w:rFonts w:cs="Times New Roman"/>
          <w:noProof/>
        </w:rPr>
        <w:t>, vol. 13, no. 1, pp. 4–10, 2009.</w:t>
      </w:r>
    </w:p>
    <w:p w14:paraId="421AD4C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[36]</w:t>
      </w:r>
      <w:r w:rsidRPr="00713801">
        <w:rPr>
          <w:rFonts w:cs="Times New Roman"/>
          <w:noProof/>
        </w:rPr>
        <w:tab/>
        <w:t xml:space="preserve">R. B. Hiremath, B. Kumar, P. Balachandra, and N. H. Ravindranath, “Bottom-up approach for decentralised energy planning: Case study of Tumkur district in India,” </w:t>
      </w:r>
      <w:r w:rsidRPr="00713801">
        <w:rPr>
          <w:rFonts w:cs="Times New Roman"/>
          <w:i/>
          <w:iCs/>
          <w:noProof/>
        </w:rPr>
        <w:t>Energy Policy</w:t>
      </w:r>
      <w:r w:rsidRPr="00713801">
        <w:rPr>
          <w:rFonts w:cs="Times New Roman"/>
          <w:noProof/>
        </w:rPr>
        <w:t>, vol. 38, no. 2, pp. 862–874, 2010.</w:t>
      </w:r>
    </w:p>
    <w:p w14:paraId="1A61208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[37]</w:t>
      </w:r>
      <w:r w:rsidRPr="00713801">
        <w:rPr>
          <w:rFonts w:cs="Times New Roman"/>
          <w:noProof/>
        </w:rPr>
        <w:tab/>
        <w:t xml:space="preserve">R. B. Hiremath, B. Kumar, P. Balachandra, and N. H. Ravindranath, “Implications of </w:t>
      </w:r>
      <w:r w:rsidRPr="00713801">
        <w:rPr>
          <w:rFonts w:cs="Times New Roman"/>
          <w:noProof/>
        </w:rPr>
        <w:lastRenderedPageBreak/>
        <w:t xml:space="preserve">Decentralised Energy Planning for Rural India,” </w:t>
      </w:r>
      <w:r w:rsidRPr="00713801">
        <w:rPr>
          <w:rFonts w:cs="Times New Roman"/>
          <w:i/>
          <w:iCs/>
          <w:noProof/>
        </w:rPr>
        <w:t>J. Sustain. Energy Environ.</w:t>
      </w:r>
      <w:r w:rsidRPr="00713801">
        <w:rPr>
          <w:rFonts w:cs="Times New Roman"/>
          <w:noProof/>
        </w:rPr>
        <w:t>, vol. 2, pp. 31–40, 2011.</w:t>
      </w:r>
    </w:p>
    <w:p w14:paraId="1B29E1E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[38]</w:t>
      </w:r>
      <w:r w:rsidRPr="00713801">
        <w:rPr>
          <w:rFonts w:cs="Times New Roman"/>
          <w:noProof/>
        </w:rPr>
        <w:tab/>
        <w:t xml:space="preserve">S. M. Kazemi and M. Rabbani, “An Integrated Decentralized Energy Planning Model considering Demand-Side Management and Environmental Measures,” </w:t>
      </w:r>
      <w:r w:rsidRPr="00713801">
        <w:rPr>
          <w:rFonts w:cs="Times New Roman"/>
          <w:i/>
          <w:iCs/>
          <w:noProof/>
        </w:rPr>
        <w:t>J. Energy</w:t>
      </w:r>
      <w:r w:rsidRPr="00713801">
        <w:rPr>
          <w:rFonts w:cs="Times New Roman"/>
          <w:noProof/>
        </w:rPr>
        <w:t>, 2013.</w:t>
      </w:r>
    </w:p>
    <w:p w14:paraId="30CCA60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[39]</w:t>
      </w:r>
      <w:r w:rsidRPr="00713801">
        <w:rPr>
          <w:rFonts w:cs="Times New Roman"/>
          <w:noProof/>
        </w:rPr>
        <w:tab/>
        <w:t xml:space="preserve">N. M. Katsoulakos and D. C. Kaliampakos, “Mountainous areas and decentralized energy planning: Insights from Greece,” </w:t>
      </w:r>
      <w:r w:rsidRPr="00713801">
        <w:rPr>
          <w:rFonts w:cs="Times New Roman"/>
          <w:i/>
          <w:iCs/>
          <w:noProof/>
        </w:rPr>
        <w:t>Energy Policy</w:t>
      </w:r>
      <w:r w:rsidRPr="00713801">
        <w:rPr>
          <w:rFonts w:cs="Times New Roman"/>
          <w:noProof/>
        </w:rPr>
        <w:t>, vol. 91, pp. 174–188, 2016.</w:t>
      </w:r>
    </w:p>
    <w:p w14:paraId="360B049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[40]</w:t>
      </w:r>
      <w:r w:rsidRPr="00713801">
        <w:rPr>
          <w:rFonts w:cs="Times New Roman"/>
          <w:noProof/>
        </w:rPr>
        <w:tab/>
        <w:t xml:space="preserve">V. Devadas, “Planning for rural energy system: Part I,” </w:t>
      </w:r>
      <w:r w:rsidRPr="00713801">
        <w:rPr>
          <w:rFonts w:cs="Times New Roman"/>
          <w:i/>
          <w:iCs/>
          <w:noProof/>
        </w:rPr>
        <w:t>Renew. Sustain. Energy Rev.</w:t>
      </w:r>
      <w:r w:rsidRPr="00713801">
        <w:rPr>
          <w:rFonts w:cs="Times New Roman"/>
          <w:noProof/>
        </w:rPr>
        <w:t>, vol. 5, no. 3, pp. 203–226, 2001.</w:t>
      </w:r>
    </w:p>
    <w:p w14:paraId="5FBC9DE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[41]</w:t>
      </w:r>
      <w:r w:rsidRPr="00713801">
        <w:rPr>
          <w:rFonts w:cs="Times New Roman"/>
          <w:noProof/>
        </w:rPr>
        <w:tab/>
        <w:t xml:space="preserve">C. Cormio, M. Dicorato, A. Minoia, and M. Trovato, “A regional energy planning methodology including renewable energy sources and environmental constraints,” </w:t>
      </w:r>
      <w:r w:rsidRPr="00713801">
        <w:rPr>
          <w:rFonts w:cs="Times New Roman"/>
          <w:i/>
          <w:iCs/>
          <w:noProof/>
        </w:rPr>
        <w:t>Renewable and Sustainable Energy Reviews</w:t>
      </w:r>
      <w:r w:rsidRPr="00713801">
        <w:rPr>
          <w:rFonts w:cs="Times New Roman"/>
          <w:noProof/>
        </w:rPr>
        <w:t>. 2003.</w:t>
      </w:r>
    </w:p>
    <w:p w14:paraId="620185F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[42]</w:t>
      </w:r>
      <w:r w:rsidRPr="00713801">
        <w:rPr>
          <w:rFonts w:cs="Times New Roman"/>
          <w:noProof/>
        </w:rPr>
        <w:tab/>
        <w:t xml:space="preserve">J. Ivner, A. Björklund, K. Dreborg, and J. Johansson, “New Tools in Local Energy Planning : Experimenting with Scenarios , Public Participation and Environmental Assessment New Tools in Local Energy Planning : Experimenting with Scenarios , Public Participation and Environmental Assessment Abstract,” </w:t>
      </w:r>
      <w:r w:rsidRPr="00713801">
        <w:rPr>
          <w:rFonts w:cs="Times New Roman"/>
          <w:i/>
          <w:iCs/>
          <w:noProof/>
        </w:rPr>
        <w:t>Local Environ.</w:t>
      </w:r>
      <w:r w:rsidRPr="00713801">
        <w:rPr>
          <w:rFonts w:cs="Times New Roman"/>
          <w:noProof/>
        </w:rPr>
        <w:t>, vol. 15, no. 2, pp. 105–120, 2010.</w:t>
      </w:r>
    </w:p>
    <w:p w14:paraId="6F7D750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[43]</w:t>
      </w:r>
      <w:r w:rsidRPr="00713801">
        <w:rPr>
          <w:rFonts w:cs="Times New Roman"/>
          <w:noProof/>
        </w:rPr>
        <w:tab/>
        <w:t xml:space="preserve">A. M. Jinturkar and S. S. Deshmukh, “A fuzzy mixed integer goal programming approach for cooking and heating energy planning in rural India,” </w:t>
      </w:r>
      <w:r w:rsidRPr="00713801">
        <w:rPr>
          <w:rFonts w:cs="Times New Roman"/>
          <w:i/>
          <w:iCs/>
          <w:noProof/>
        </w:rPr>
        <w:t>Expert Systems with Applications</w:t>
      </w:r>
      <w:r w:rsidRPr="00713801">
        <w:rPr>
          <w:rFonts w:cs="Times New Roman"/>
          <w:noProof/>
        </w:rPr>
        <w:t>, vol. 38, no. 9. pp. 11377–11381, 2011.</w:t>
      </w:r>
    </w:p>
    <w:p w14:paraId="3AFE6F2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[44]</w:t>
      </w:r>
      <w:r w:rsidRPr="00713801">
        <w:rPr>
          <w:rFonts w:cs="Times New Roman"/>
          <w:noProof/>
        </w:rPr>
        <w:tab/>
        <w:t xml:space="preserve">Y. P. Li, G. H. Huang, and X. Chen, “Planning regional energy system in association with greenhouse gas mitigation under uncertainty,” </w:t>
      </w:r>
      <w:r w:rsidRPr="00713801">
        <w:rPr>
          <w:rFonts w:cs="Times New Roman"/>
          <w:i/>
          <w:iCs/>
          <w:noProof/>
        </w:rPr>
        <w:t>Appl. Energy</w:t>
      </w:r>
      <w:r w:rsidRPr="00713801">
        <w:rPr>
          <w:rFonts w:cs="Times New Roman"/>
          <w:noProof/>
        </w:rPr>
        <w:t>, vol. 88, no. 3, pp. 599–611, 2011.</w:t>
      </w:r>
    </w:p>
    <w:p w14:paraId="4DFAB8E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[45]</w:t>
      </w:r>
      <w:r w:rsidRPr="00713801">
        <w:rPr>
          <w:rFonts w:cs="Times New Roman"/>
          <w:noProof/>
        </w:rPr>
        <w:tab/>
        <w:t xml:space="preserve"> a R. Neves, J. C. Lourenço, and V. Leal, “A multi-criteria approach to local energy planning: The Case of Barreiro Municipality,” pp. 313–320, 2012.</w:t>
      </w:r>
    </w:p>
    <w:p w14:paraId="269372C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[46]</w:t>
      </w:r>
      <w:r w:rsidRPr="00713801">
        <w:rPr>
          <w:rFonts w:cs="Times New Roman"/>
          <w:noProof/>
        </w:rPr>
        <w:tab/>
        <w:t xml:space="preserve">N. E. Koltsaklis, P. Liu, and M. C. Georgiadis, “An integrated stochastic multi-regional long-term energy planning model incorporating autonomous power systems and demand response,” </w:t>
      </w:r>
      <w:r w:rsidRPr="00713801">
        <w:rPr>
          <w:rFonts w:cs="Times New Roman"/>
          <w:i/>
          <w:iCs/>
          <w:noProof/>
        </w:rPr>
        <w:t>Energy</w:t>
      </w:r>
      <w:r w:rsidRPr="00713801">
        <w:rPr>
          <w:rFonts w:cs="Times New Roman"/>
          <w:noProof/>
        </w:rPr>
        <w:t>, vol. 82, pp. 865–888, 2015.</w:t>
      </w:r>
    </w:p>
    <w:p w14:paraId="01A7B48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[47]</w:t>
      </w:r>
      <w:r w:rsidRPr="00713801">
        <w:rPr>
          <w:rFonts w:cs="Times New Roman"/>
          <w:noProof/>
        </w:rPr>
        <w:tab/>
        <w:t xml:space="preserve">K. Amirnekooei, M. M. Ardehali, and A. Sadri, “Integrated resource planning for Iran: Development of reference energy system, forecast, and long-term energy-environment plan,” </w:t>
      </w:r>
      <w:r w:rsidRPr="00713801">
        <w:rPr>
          <w:rFonts w:cs="Times New Roman"/>
          <w:i/>
          <w:iCs/>
          <w:noProof/>
        </w:rPr>
        <w:t>Energy</w:t>
      </w:r>
      <w:r w:rsidRPr="00713801">
        <w:rPr>
          <w:rFonts w:cs="Times New Roman"/>
          <w:noProof/>
        </w:rPr>
        <w:t>, vol. 46, no. 1, pp. 374–385, 2012.</w:t>
      </w:r>
    </w:p>
    <w:p w14:paraId="19C596A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[48]</w:t>
      </w:r>
      <w:r w:rsidRPr="00713801">
        <w:rPr>
          <w:rFonts w:cs="Times New Roman"/>
          <w:noProof/>
        </w:rPr>
        <w:tab/>
        <w:t xml:space="preserve">N. E. Koltsaklis, A. S. Dagoumas, G. M. Kopanos, E. N. Pistikopoulos, and M. C. Georgiadis, “A mathematical programming approach to the optimal long-term national energy planning,” </w:t>
      </w:r>
      <w:r w:rsidRPr="00713801">
        <w:rPr>
          <w:rFonts w:cs="Times New Roman"/>
          <w:i/>
          <w:iCs/>
          <w:noProof/>
        </w:rPr>
        <w:t>Chem. Eng. Trans.</w:t>
      </w:r>
      <w:r w:rsidRPr="00713801">
        <w:rPr>
          <w:rFonts w:cs="Times New Roman"/>
          <w:noProof/>
        </w:rPr>
        <w:t>, vol. 35, pp. 625–630, 2013.</w:t>
      </w:r>
    </w:p>
    <w:p w14:paraId="4C30746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[49]</w:t>
      </w:r>
      <w:r w:rsidRPr="00713801">
        <w:rPr>
          <w:rFonts w:cs="Times New Roman"/>
          <w:noProof/>
        </w:rPr>
        <w:tab/>
        <w:t xml:space="preserve">A. Sadri, M. M. Ardehali, and K. Amirnekooei, “General procedure for long-term energy-environmental planning for transportation sector of developing countries with limited data based on LEAP (long-range energy alternative planning) and EnergyPLAN,” </w:t>
      </w:r>
      <w:r w:rsidRPr="00713801">
        <w:rPr>
          <w:rFonts w:cs="Times New Roman"/>
          <w:i/>
          <w:iCs/>
          <w:noProof/>
        </w:rPr>
        <w:t>Energy</w:t>
      </w:r>
      <w:r w:rsidRPr="00713801">
        <w:rPr>
          <w:rFonts w:cs="Times New Roman"/>
          <w:noProof/>
        </w:rPr>
        <w:t>, vol. 77, pp. 831–843, 2014.</w:t>
      </w:r>
    </w:p>
    <w:p w14:paraId="79EF926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[50]</w:t>
      </w:r>
      <w:r w:rsidRPr="00713801">
        <w:rPr>
          <w:rFonts w:cs="Times New Roman"/>
          <w:noProof/>
        </w:rPr>
        <w:tab/>
        <w:t xml:space="preserve">K. Poncelet, E. Delarue, J. Duerinck, D. Six, and W. D’haeseleer, “The importance of integrating the variability of renewables in long-term energy planning models,” </w:t>
      </w:r>
      <w:r w:rsidRPr="00713801">
        <w:rPr>
          <w:rFonts w:cs="Times New Roman"/>
          <w:i/>
          <w:iCs/>
          <w:noProof/>
        </w:rPr>
        <w:t>TME Work. Pap. - Energy Environ.</w:t>
      </w:r>
      <w:r w:rsidRPr="00713801">
        <w:rPr>
          <w:rFonts w:cs="Times New Roman"/>
          <w:noProof/>
        </w:rPr>
        <w:t>, no. October, pp. 1–18, 2014.</w:t>
      </w:r>
    </w:p>
    <w:p w14:paraId="76D0C49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[51]</w:t>
      </w:r>
      <w:r w:rsidRPr="00713801">
        <w:rPr>
          <w:rFonts w:cs="Times New Roman"/>
          <w:noProof/>
        </w:rPr>
        <w:tab/>
        <w:t xml:space="preserve">S. C. Parkinson and N. Djilali, “Long-term energy planning with uncertain environmental performance metrics,” </w:t>
      </w:r>
      <w:r w:rsidRPr="00713801">
        <w:rPr>
          <w:rFonts w:cs="Times New Roman"/>
          <w:i/>
          <w:iCs/>
          <w:noProof/>
        </w:rPr>
        <w:t>Appl. Energy</w:t>
      </w:r>
      <w:r w:rsidRPr="00713801">
        <w:rPr>
          <w:rFonts w:cs="Times New Roman"/>
          <w:noProof/>
        </w:rPr>
        <w:t>, vol. 147, pp. 402–412, 2015.</w:t>
      </w:r>
    </w:p>
    <w:p w14:paraId="4213F8F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[52]</w:t>
      </w:r>
      <w:r w:rsidRPr="00713801">
        <w:rPr>
          <w:rFonts w:cs="Times New Roman"/>
          <w:noProof/>
        </w:rPr>
        <w:tab/>
        <w:t xml:space="preserve">M. Arriaga and C. Caizares, “Long-term renewable energy planning model for remote communities,” </w:t>
      </w:r>
      <w:r w:rsidRPr="00713801">
        <w:rPr>
          <w:rFonts w:cs="Times New Roman"/>
          <w:i/>
          <w:iCs/>
          <w:noProof/>
        </w:rPr>
        <w:t>IEEE Trans.</w:t>
      </w:r>
      <w:r w:rsidRPr="00713801">
        <w:rPr>
          <w:rFonts w:cs="Times New Roman"/>
          <w:noProof/>
        </w:rPr>
        <w:t>, vol. 7, no. 1, pp. 221–231, 2016.</w:t>
      </w:r>
    </w:p>
    <w:p w14:paraId="13437A5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[53]</w:t>
      </w:r>
      <w:r w:rsidRPr="00713801">
        <w:rPr>
          <w:rFonts w:cs="Times New Roman"/>
          <w:noProof/>
        </w:rPr>
        <w:tab/>
        <w:t>J. Hurrell, “Chapter 21,” vol. 50, pp. 533–554, 1989.</w:t>
      </w:r>
    </w:p>
    <w:p w14:paraId="1EB94E8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[54]</w:t>
      </w:r>
      <w:r w:rsidRPr="00713801">
        <w:rPr>
          <w:rFonts w:cs="Times New Roman"/>
          <w:noProof/>
        </w:rPr>
        <w:tab/>
        <w:t xml:space="preserve">E. Løken, “Use of multicriteria decision analysis methods for energy planning problems,” </w:t>
      </w:r>
      <w:r w:rsidRPr="00713801">
        <w:rPr>
          <w:rFonts w:cs="Times New Roman"/>
          <w:i/>
          <w:iCs/>
          <w:noProof/>
        </w:rPr>
        <w:lastRenderedPageBreak/>
        <w:t>Renew. Sustain. Energy Rev.</w:t>
      </w:r>
      <w:r w:rsidRPr="00713801">
        <w:rPr>
          <w:rFonts w:cs="Times New Roman"/>
          <w:noProof/>
        </w:rPr>
        <w:t>, vol. 11, no. 7, pp. 1584–1595, 2007.</w:t>
      </w:r>
    </w:p>
    <w:p w14:paraId="46071CC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[55]</w:t>
      </w:r>
      <w:r w:rsidRPr="00713801">
        <w:rPr>
          <w:rFonts w:cs="Times New Roman"/>
          <w:noProof/>
        </w:rPr>
        <w:tab/>
        <w:t xml:space="preserve">J. J. Wang, Y. Y. Jing, C. F. Zhang, and J. H. Zhao, “Review on multi-criteria decision analysis aid in sustainable energy decision-making,” </w:t>
      </w:r>
      <w:r w:rsidRPr="00713801">
        <w:rPr>
          <w:rFonts w:cs="Times New Roman"/>
          <w:i/>
          <w:iCs/>
          <w:noProof/>
        </w:rPr>
        <w:t>Renew. Sustain. Energy Rev.</w:t>
      </w:r>
      <w:r w:rsidRPr="00713801">
        <w:rPr>
          <w:rFonts w:cs="Times New Roman"/>
          <w:noProof/>
        </w:rPr>
        <w:t>, vol. 13, no. 9, pp. 2263–2278, 2009.</w:t>
      </w:r>
    </w:p>
    <w:p w14:paraId="19E73EC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[56]</w:t>
      </w:r>
      <w:r w:rsidRPr="00713801">
        <w:rPr>
          <w:rFonts w:cs="Times New Roman"/>
          <w:noProof/>
        </w:rPr>
        <w:tab/>
        <w:t xml:space="preserve">J. Wang, Y. Yang, J. Sui, and H. Jin, “Multi-objective energy planning for regional natural gas distributed energy: A case study,” </w:t>
      </w:r>
      <w:r w:rsidRPr="00713801">
        <w:rPr>
          <w:rFonts w:cs="Times New Roman"/>
          <w:i/>
          <w:iCs/>
          <w:noProof/>
        </w:rPr>
        <w:t>J. Nat. Gas Sci. Eng.</w:t>
      </w:r>
      <w:r w:rsidRPr="00713801">
        <w:rPr>
          <w:rFonts w:cs="Times New Roman"/>
          <w:noProof/>
        </w:rPr>
        <w:t>, vol. 28, pp. 418–433, 2016.</w:t>
      </w:r>
    </w:p>
    <w:p w14:paraId="575F4AC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[57]</w:t>
      </w:r>
      <w:r w:rsidRPr="00713801">
        <w:rPr>
          <w:rFonts w:cs="Times New Roman"/>
          <w:noProof/>
        </w:rPr>
        <w:tab/>
        <w:t xml:space="preserve">V. C. Gironès, S. Moret, F. Maréchal, and D. Favrat, “Strategic energy planning for large-scale energy systems: A modelling framework to aid decision-making,” </w:t>
      </w:r>
      <w:r w:rsidRPr="00713801">
        <w:rPr>
          <w:rFonts w:cs="Times New Roman"/>
          <w:i/>
          <w:iCs/>
          <w:noProof/>
        </w:rPr>
        <w:t>Energy</w:t>
      </w:r>
      <w:r w:rsidRPr="00713801">
        <w:rPr>
          <w:rFonts w:cs="Times New Roman"/>
          <w:noProof/>
        </w:rPr>
        <w:t>, vol. 90, no. PA1, pp. 173–186, 2015.</w:t>
      </w:r>
    </w:p>
    <w:p w14:paraId="7DC3A36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[58]</w:t>
      </w:r>
      <w:r w:rsidRPr="00713801">
        <w:rPr>
          <w:rFonts w:cs="Times New Roman"/>
          <w:noProof/>
        </w:rPr>
        <w:tab/>
        <w:t xml:space="preserve">M. Sadeghi and H. Mirshojaeian Hosseini, “Energy supply planning in Iran by using fuzzy linear programming approach (regarding uncertainties of investment costs),” </w:t>
      </w:r>
      <w:r w:rsidRPr="00713801">
        <w:rPr>
          <w:rFonts w:cs="Times New Roman"/>
          <w:i/>
          <w:iCs/>
          <w:noProof/>
        </w:rPr>
        <w:t>Energy Policy</w:t>
      </w:r>
      <w:r w:rsidRPr="00713801">
        <w:rPr>
          <w:rFonts w:cs="Times New Roman"/>
          <w:noProof/>
        </w:rPr>
        <w:t>, vol. 34, no. 9, pp. 993–1003, 2006.</w:t>
      </w:r>
    </w:p>
    <w:p w14:paraId="555FB53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[59]</w:t>
      </w:r>
      <w:r w:rsidRPr="00713801">
        <w:rPr>
          <w:rFonts w:cs="Times New Roman"/>
          <w:noProof/>
        </w:rPr>
        <w:tab/>
        <w:t xml:space="preserve">M. Dicorato, G. Forte, and M. Trovato, “Environmental-constrained energy planning using energy-efficiency and distributed-generation facilities,” </w:t>
      </w:r>
      <w:r w:rsidRPr="00713801">
        <w:rPr>
          <w:rFonts w:cs="Times New Roman"/>
          <w:i/>
          <w:iCs/>
          <w:noProof/>
        </w:rPr>
        <w:t>Renew. Energy</w:t>
      </w:r>
      <w:r w:rsidRPr="00713801">
        <w:rPr>
          <w:rFonts w:cs="Times New Roman"/>
          <w:noProof/>
        </w:rPr>
        <w:t>, vol. 33, no. 6, pp. 1297–1313, 2008.</w:t>
      </w:r>
    </w:p>
    <w:p w14:paraId="53B7543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[60]</w:t>
      </w:r>
      <w:r w:rsidRPr="00713801">
        <w:rPr>
          <w:rFonts w:cs="Times New Roman"/>
          <w:noProof/>
        </w:rPr>
        <w:tab/>
        <w:t xml:space="preserve">L. S. Ferreira and J. O. Trierweiler, “Modeling and simulation of the polymeric nanocapsule formation process,” </w:t>
      </w:r>
      <w:r w:rsidRPr="00713801">
        <w:rPr>
          <w:rFonts w:cs="Times New Roman"/>
          <w:i/>
          <w:iCs/>
          <w:noProof/>
        </w:rPr>
        <w:t>IFAC Proc. Vol.</w:t>
      </w:r>
      <w:r w:rsidRPr="00713801">
        <w:rPr>
          <w:rFonts w:cs="Times New Roman"/>
          <w:noProof/>
        </w:rPr>
        <w:t>, vol. 7, no. PART 1, pp. 405–410, 2009.</w:t>
      </w:r>
    </w:p>
    <w:p w14:paraId="3B25E6D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[61]</w:t>
      </w:r>
      <w:r w:rsidRPr="00713801">
        <w:rPr>
          <w:rFonts w:cs="Times New Roman"/>
          <w:noProof/>
        </w:rPr>
        <w:tab/>
        <w:t xml:space="preserve">G. Mavrotas, K. Florios, and D. Vlachou, “Energy planning of a hospital using Mathematical Programming and Monte Carlo simulation for dealing with uncertainty in the economic parameters,” </w:t>
      </w:r>
      <w:r w:rsidRPr="00713801">
        <w:rPr>
          <w:rFonts w:cs="Times New Roman"/>
          <w:i/>
          <w:iCs/>
          <w:noProof/>
        </w:rPr>
        <w:t>Energy Convers. Manag.</w:t>
      </w:r>
      <w:r w:rsidRPr="00713801">
        <w:rPr>
          <w:rFonts w:cs="Times New Roman"/>
          <w:noProof/>
        </w:rPr>
        <w:t>, vol. 51, no. 4, pp. 722–731, 2010.</w:t>
      </w:r>
    </w:p>
    <w:p w14:paraId="3816B14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[62]</w:t>
      </w:r>
      <w:r w:rsidRPr="00713801">
        <w:rPr>
          <w:rFonts w:cs="Times New Roman"/>
          <w:noProof/>
        </w:rPr>
        <w:tab/>
        <w:t xml:space="preserve">Ł. M. Pękala, R. R. Tan, D. C. Y. Foo, and J. M. Jeżowski, “Optimal energy planning models with carbon footprint constraints,” </w:t>
      </w:r>
      <w:r w:rsidRPr="00713801">
        <w:rPr>
          <w:rFonts w:cs="Times New Roman"/>
          <w:i/>
          <w:iCs/>
          <w:noProof/>
        </w:rPr>
        <w:t>Appl. Energy</w:t>
      </w:r>
      <w:r w:rsidRPr="00713801">
        <w:rPr>
          <w:rFonts w:cs="Times New Roman"/>
          <w:noProof/>
        </w:rPr>
        <w:t>, vol. 87, no. 6, pp. 1903–1910, 2010.</w:t>
      </w:r>
    </w:p>
    <w:p w14:paraId="599C00C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[63]</w:t>
      </w:r>
      <w:r w:rsidRPr="00713801">
        <w:rPr>
          <w:rFonts w:cs="Times New Roman"/>
          <w:noProof/>
        </w:rPr>
        <w:tab/>
        <w:t xml:space="preserve">M. Arnesano, A. P. Carlucci, and D. Laforgia, “Extension of portfolio theory application to energy planning problem - The Italian case,” </w:t>
      </w:r>
      <w:r w:rsidRPr="00713801">
        <w:rPr>
          <w:rFonts w:cs="Times New Roman"/>
          <w:i/>
          <w:iCs/>
          <w:noProof/>
        </w:rPr>
        <w:t>Energy</w:t>
      </w:r>
      <w:r w:rsidRPr="00713801">
        <w:rPr>
          <w:rFonts w:cs="Times New Roman"/>
          <w:noProof/>
        </w:rPr>
        <w:t>, vol. 39, no. 1, pp. 112–124, 2012.</w:t>
      </w:r>
    </w:p>
    <w:p w14:paraId="50D7BD0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[64]</w:t>
      </w:r>
      <w:r w:rsidRPr="00713801">
        <w:rPr>
          <w:rFonts w:cs="Times New Roman"/>
          <w:noProof/>
        </w:rPr>
        <w:tab/>
        <w:t xml:space="preserve">W. Gu </w:t>
      </w:r>
      <w:r w:rsidRPr="00713801">
        <w:rPr>
          <w:rFonts w:cs="Times New Roman"/>
          <w:i/>
          <w:iCs/>
          <w:noProof/>
        </w:rPr>
        <w:t>et al.</w:t>
      </w:r>
      <w:r w:rsidRPr="00713801">
        <w:rPr>
          <w:rFonts w:cs="Times New Roman"/>
          <w:noProof/>
        </w:rPr>
        <w:t xml:space="preserve">, “Modeling, planning and optimal energy management of combined cooling, heating and power microgrid: A review,” </w:t>
      </w:r>
      <w:r w:rsidRPr="00713801">
        <w:rPr>
          <w:rFonts w:cs="Times New Roman"/>
          <w:i/>
          <w:iCs/>
          <w:noProof/>
        </w:rPr>
        <w:t>Int. J. Electr. Power Energy Syst.</w:t>
      </w:r>
      <w:r w:rsidRPr="00713801">
        <w:rPr>
          <w:rFonts w:cs="Times New Roman"/>
          <w:noProof/>
        </w:rPr>
        <w:t>, vol. 54, no. January 2014, pp. 26–37, 2014.</w:t>
      </w:r>
    </w:p>
    <w:p w14:paraId="7F7B4F04"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[65]</w:t>
      </w:r>
      <w:r w:rsidRPr="00713801">
        <w:rPr>
          <w:rFonts w:cs="Times New Roman"/>
          <w:noProof/>
        </w:rPr>
        <w:tab/>
        <w:t>Y. Liu, H. Li, and Y. Chen, “Development of a single-level optimization model for energy planning - A case study of Shanxi, China,” vol. 40007, p. 40007, 2017.</w:t>
      </w:r>
    </w:p>
    <w:p w14:paraId="3893435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[66]</w:t>
      </w:r>
      <w:r w:rsidRPr="00713801">
        <w:rPr>
          <w:rFonts w:cs="Times New Roman"/>
          <w:noProof/>
        </w:rPr>
        <w:tab/>
        <w:t xml:space="preserve">S. Jebaraj and S. Iniyan, “A review of energy models,” </w:t>
      </w:r>
      <w:r w:rsidRPr="00713801">
        <w:rPr>
          <w:rFonts w:cs="Times New Roman"/>
          <w:i/>
          <w:iCs/>
          <w:noProof/>
        </w:rPr>
        <w:t>Renew. Sustain. Energy Rev.</w:t>
      </w:r>
      <w:r w:rsidRPr="00713801">
        <w:rPr>
          <w:rFonts w:cs="Times New Roman"/>
          <w:noProof/>
        </w:rPr>
        <w:t>, vol. 10, no. 4, pp. 281–311, 2006.</w:t>
      </w:r>
    </w:p>
    <w:p w14:paraId="048C2AD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[67]</w:t>
      </w:r>
      <w:r w:rsidRPr="00713801">
        <w:rPr>
          <w:rFonts w:cs="Times New Roman"/>
          <w:noProof/>
        </w:rPr>
        <w:tab/>
        <w:t xml:space="preserve">H. Lund, N. Duić, G. Krajačić, and M. da Graça Carvalho, “Two energy system analysis models: A comparison of methodologies and results,” </w:t>
      </w:r>
      <w:r w:rsidRPr="00713801">
        <w:rPr>
          <w:rFonts w:cs="Times New Roman"/>
          <w:i/>
          <w:iCs/>
          <w:noProof/>
        </w:rPr>
        <w:t>Energy</w:t>
      </w:r>
      <w:r w:rsidRPr="00713801">
        <w:rPr>
          <w:rFonts w:cs="Times New Roman"/>
          <w:noProof/>
        </w:rPr>
        <w:t>, vol. 32, no. 6, pp. 948–954, 2007.</w:t>
      </w:r>
    </w:p>
    <w:p w14:paraId="10535A36"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[68]</w:t>
      </w:r>
      <w:r w:rsidRPr="00713801">
        <w:rPr>
          <w:rFonts w:cs="Times New Roman"/>
          <w:noProof/>
        </w:rPr>
        <w:tab/>
        <w:t>S. Jebaraj and S. Iniyan, “An optimal energy allocation model using fuzzy linear programming for energy planning in India for the year 2020,” vol. 5, no. 4, 2007.</w:t>
      </w:r>
    </w:p>
    <w:p w14:paraId="68B88BA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[69]</w:t>
      </w:r>
      <w:r w:rsidRPr="00713801">
        <w:rPr>
          <w:rFonts w:cs="Times New Roman"/>
          <w:noProof/>
        </w:rPr>
        <w:tab/>
        <w:t xml:space="preserve">G. Mavrotas, D. Diakoulaki, K. Florios, and P. Georgiou, “A mathematical programming framework for energy planning in services’ sector buildings under uncertainty in load demand: The case of a hospital in Athens,” </w:t>
      </w:r>
      <w:r w:rsidRPr="00713801">
        <w:rPr>
          <w:rFonts w:cs="Times New Roman"/>
          <w:i/>
          <w:iCs/>
          <w:noProof/>
        </w:rPr>
        <w:t>Energy Policy</w:t>
      </w:r>
      <w:r w:rsidRPr="00713801">
        <w:rPr>
          <w:rFonts w:cs="Times New Roman"/>
          <w:noProof/>
        </w:rPr>
        <w:t>, vol. 36, no. 7, pp. 2415–2429, 2008.</w:t>
      </w:r>
    </w:p>
    <w:p w14:paraId="0AD17A4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[70]</w:t>
      </w:r>
      <w:r w:rsidRPr="00713801">
        <w:rPr>
          <w:rFonts w:cs="Times New Roman"/>
          <w:noProof/>
        </w:rPr>
        <w:tab/>
        <w:t xml:space="preserve">C. Nissing and H. von Blottnitz, “An economic model for energisation and its integration into the urban energy planning process,” </w:t>
      </w:r>
      <w:r w:rsidRPr="00713801">
        <w:rPr>
          <w:rFonts w:cs="Times New Roman"/>
          <w:i/>
          <w:iCs/>
          <w:noProof/>
        </w:rPr>
        <w:t>Energy Policy</w:t>
      </w:r>
      <w:r w:rsidRPr="00713801">
        <w:rPr>
          <w:rFonts w:cs="Times New Roman"/>
          <w:noProof/>
        </w:rPr>
        <w:t>, vol. 38, no. 5, pp. 2370–2378, 2010.</w:t>
      </w:r>
    </w:p>
    <w:p w14:paraId="214DBB8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[71]</w:t>
      </w:r>
      <w:r w:rsidRPr="00713801">
        <w:rPr>
          <w:rFonts w:cs="Times New Roman"/>
          <w:noProof/>
        </w:rPr>
        <w:tab/>
        <w:t xml:space="preserve">N. Anglani and G. Muliere, “Analyzing the Impact of Renewable Energy Technologies by means of Optimal Energy Planning Tools for the energy management of local and imported resources,” </w:t>
      </w:r>
      <w:r w:rsidRPr="00713801">
        <w:rPr>
          <w:rFonts w:cs="Times New Roman"/>
          <w:i/>
          <w:iCs/>
          <w:noProof/>
        </w:rPr>
        <w:t>Int. Conf. Environ. Electr. Eng.</w:t>
      </w:r>
      <w:r w:rsidRPr="00713801">
        <w:rPr>
          <w:rFonts w:cs="Times New Roman"/>
          <w:noProof/>
        </w:rPr>
        <w:t>, pp. 1–5, 2010.</w:t>
      </w:r>
    </w:p>
    <w:p w14:paraId="3E1F346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lastRenderedPageBreak/>
        <w:t>[72]</w:t>
      </w:r>
      <w:r w:rsidRPr="00713801">
        <w:rPr>
          <w:rFonts w:cs="Times New Roman"/>
          <w:noProof/>
        </w:rPr>
        <w:tab/>
        <w:t xml:space="preserve">Y. F. Li, Y. P. Li, G. H. Huang, and X. Chen, “Energy and environmental systems planning under uncertainty-An inexact fuzzy-stochastic programming approach,” </w:t>
      </w:r>
      <w:r w:rsidRPr="00713801">
        <w:rPr>
          <w:rFonts w:cs="Times New Roman"/>
          <w:i/>
          <w:iCs/>
          <w:noProof/>
        </w:rPr>
        <w:t>Appl. Energy</w:t>
      </w:r>
      <w:r w:rsidRPr="00713801">
        <w:rPr>
          <w:rFonts w:cs="Times New Roman"/>
          <w:noProof/>
        </w:rPr>
        <w:t>, vol. 87, no. 10, pp. 3189–3211, 2010.</w:t>
      </w:r>
    </w:p>
    <w:p w14:paraId="4E2A4CE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[73]</w:t>
      </w:r>
      <w:r w:rsidRPr="00713801">
        <w:rPr>
          <w:rFonts w:cs="Times New Roman"/>
          <w:noProof/>
        </w:rPr>
        <w:tab/>
        <w:t xml:space="preserve">G. Martinez, N. Gatsis, and G. B. Giannakis, “Stochastic programming for energy planning in microgrids with renewables,” </w:t>
      </w:r>
      <w:r w:rsidRPr="00713801">
        <w:rPr>
          <w:rFonts w:cs="Times New Roman"/>
          <w:i/>
          <w:iCs/>
          <w:noProof/>
        </w:rPr>
        <w:t>2013 5th IEEE Int. Work. Comput. Adv. Multi-Sensor Adapt. Process. CAMSAP 2013</w:t>
      </w:r>
      <w:r w:rsidRPr="00713801">
        <w:rPr>
          <w:rFonts w:cs="Times New Roman"/>
          <w:noProof/>
        </w:rPr>
        <w:t>, pp. 472–475, 2013.</w:t>
      </w:r>
    </w:p>
    <w:p w14:paraId="47D4181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[74]</w:t>
      </w:r>
      <w:r w:rsidRPr="00713801">
        <w:rPr>
          <w:rFonts w:cs="Times New Roman"/>
          <w:noProof/>
        </w:rPr>
        <w:tab/>
        <w:t xml:space="preserve">Y. Moumouni, S. Ahmad, and R. J. Baker, “A system dynamics model for energy planning in Niger,” </w:t>
      </w:r>
      <w:r w:rsidRPr="00713801">
        <w:rPr>
          <w:rFonts w:cs="Times New Roman"/>
          <w:i/>
          <w:iCs/>
          <w:noProof/>
        </w:rPr>
        <w:t>Int. J. Energy Power Eng.</w:t>
      </w:r>
      <w:r w:rsidRPr="00713801">
        <w:rPr>
          <w:rFonts w:cs="Times New Roman"/>
          <w:noProof/>
        </w:rPr>
        <w:t>, vol. 3, no. 6, pp. 308–322, 2014.</w:t>
      </w:r>
    </w:p>
    <w:p w14:paraId="2EAC5D8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[75]</w:t>
      </w:r>
      <w:r w:rsidRPr="00713801">
        <w:rPr>
          <w:rFonts w:cs="Times New Roman"/>
          <w:noProof/>
        </w:rPr>
        <w:tab/>
        <w:t xml:space="preserve">K. J. Sreekanth, S. Jayaraj, and N. Sudarsan, “LP modelling for micro level domestic energy planning,” </w:t>
      </w:r>
      <w:r w:rsidRPr="00713801">
        <w:rPr>
          <w:rFonts w:cs="Times New Roman"/>
          <w:i/>
          <w:iCs/>
          <w:noProof/>
        </w:rPr>
        <w:t>Energy Sources, Part B Econ. Plan. Policy</w:t>
      </w:r>
      <w:r w:rsidRPr="00713801">
        <w:rPr>
          <w:rFonts w:cs="Times New Roman"/>
          <w:noProof/>
        </w:rPr>
        <w:t>, vol. 11, no. 4, 2016.</w:t>
      </w:r>
    </w:p>
    <w:p w14:paraId="258DE37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[76]</w:t>
      </w:r>
      <w:r w:rsidRPr="00713801">
        <w:rPr>
          <w:rFonts w:cs="Times New Roman"/>
          <w:noProof/>
        </w:rPr>
        <w:tab/>
        <w:t xml:space="preserve">L. Fu, Z. Zheng, H. Di, and Y. Jiang, “Urban Building Energy Planning With Space Distribution and Time Dynamic Simulation.,” </w:t>
      </w:r>
      <w:r w:rsidRPr="00713801">
        <w:rPr>
          <w:rFonts w:cs="Times New Roman"/>
          <w:i/>
          <w:iCs/>
          <w:noProof/>
        </w:rPr>
        <w:t>J. Sol. Energy Eng.</w:t>
      </w:r>
      <w:r w:rsidRPr="00713801">
        <w:rPr>
          <w:rFonts w:cs="Times New Roman"/>
          <w:noProof/>
        </w:rPr>
        <w:t>, vol. 131, no. 3, p. 13, 2009.</w:t>
      </w:r>
    </w:p>
    <w:p w14:paraId="4F5BD54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[77]</w:t>
      </w:r>
      <w:r w:rsidRPr="00713801">
        <w:rPr>
          <w:rFonts w:cs="Times New Roman"/>
          <w:noProof/>
        </w:rPr>
        <w:tab/>
        <w:t xml:space="preserve">D. Yu, H. Tan, and Y. Ruan, “An improved two-step floating catchment area method for supporting district building energy planning: A case study of Yongding County city, China,” </w:t>
      </w:r>
      <w:r w:rsidRPr="00713801">
        <w:rPr>
          <w:rFonts w:cs="Times New Roman"/>
          <w:i/>
          <w:iCs/>
          <w:noProof/>
        </w:rPr>
        <w:t>Appl. Energy</w:t>
      </w:r>
      <w:r w:rsidRPr="00713801">
        <w:rPr>
          <w:rFonts w:cs="Times New Roman"/>
          <w:noProof/>
        </w:rPr>
        <w:t>, vol. 95, pp. 156–163, 2012.</w:t>
      </w:r>
    </w:p>
    <w:p w14:paraId="11129DA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[78]</w:t>
      </w:r>
      <w:r w:rsidRPr="00713801">
        <w:rPr>
          <w:rFonts w:cs="Times New Roman"/>
          <w:noProof/>
        </w:rPr>
        <w:tab/>
        <w:t xml:space="preserve">J. Guan, N. Nord, and S. Chen, “Energy planning of university campus building complex: Energy usage and coincidental analysis of individual buildings with a case study,” </w:t>
      </w:r>
      <w:r w:rsidRPr="00713801">
        <w:rPr>
          <w:rFonts w:cs="Times New Roman"/>
          <w:i/>
          <w:iCs/>
          <w:noProof/>
        </w:rPr>
        <w:t>Energy Build.</w:t>
      </w:r>
      <w:r w:rsidRPr="00713801">
        <w:rPr>
          <w:rFonts w:cs="Times New Roman"/>
          <w:noProof/>
        </w:rPr>
        <w:t>, vol. 124, pp. 99–111, 2016.</w:t>
      </w:r>
    </w:p>
    <w:p w14:paraId="1235D4E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[79]</w:t>
      </w:r>
      <w:r w:rsidRPr="00713801">
        <w:rPr>
          <w:rFonts w:cs="Times New Roman"/>
          <w:noProof/>
        </w:rPr>
        <w:tab/>
        <w:t xml:space="preserve">A. Mirakyan and R. De Guio, “Integrated energy planning in cities and territories: A review of methods and tools,” </w:t>
      </w:r>
      <w:r w:rsidRPr="00713801">
        <w:rPr>
          <w:rFonts w:cs="Times New Roman"/>
          <w:i/>
          <w:iCs/>
          <w:noProof/>
        </w:rPr>
        <w:t>Renew. Sustain. Energy Rev.</w:t>
      </w:r>
      <w:r w:rsidRPr="00713801">
        <w:rPr>
          <w:rFonts w:cs="Times New Roman"/>
          <w:noProof/>
        </w:rPr>
        <w:t>, vol. 22, pp. 289–297, 2013.</w:t>
      </w:r>
    </w:p>
    <w:p w14:paraId="36344F5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[80]</w:t>
      </w:r>
      <w:r w:rsidRPr="00713801">
        <w:rPr>
          <w:rFonts w:cs="Times New Roman"/>
          <w:noProof/>
        </w:rPr>
        <w:tab/>
        <w:t xml:space="preserve">A. Mirakyan and R. D. Guio, “A methodology in innovative support of the integrated energy planning preparation and orientation phase,” </w:t>
      </w:r>
      <w:r w:rsidRPr="00713801">
        <w:rPr>
          <w:rFonts w:cs="Times New Roman"/>
          <w:i/>
          <w:iCs/>
          <w:noProof/>
        </w:rPr>
        <w:t>Energy</w:t>
      </w:r>
      <w:r w:rsidRPr="00713801">
        <w:rPr>
          <w:rFonts w:cs="Times New Roman"/>
          <w:noProof/>
        </w:rPr>
        <w:t>, vol. 78, pp. 916–927, 2014.</w:t>
      </w:r>
    </w:p>
    <w:p w14:paraId="0FD5B99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[81]</w:t>
      </w:r>
      <w:r w:rsidRPr="00713801">
        <w:rPr>
          <w:rFonts w:cs="Times New Roman"/>
          <w:noProof/>
        </w:rPr>
        <w:tab/>
        <w:t xml:space="preserve">A. Mirakyan and R. De Guio, “Modelling and uncertainties in integrated energy planning,” </w:t>
      </w:r>
      <w:r w:rsidRPr="00713801">
        <w:rPr>
          <w:rFonts w:cs="Times New Roman"/>
          <w:i/>
          <w:iCs/>
          <w:noProof/>
        </w:rPr>
        <w:t>Renew. Sustain. Energy Rev.</w:t>
      </w:r>
      <w:r w:rsidRPr="00713801">
        <w:rPr>
          <w:rFonts w:cs="Times New Roman"/>
          <w:noProof/>
        </w:rPr>
        <w:t>, vol. 46, pp. 62–69, 2015.</w:t>
      </w:r>
    </w:p>
    <w:p w14:paraId="153EAE8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[82]</w:t>
      </w:r>
      <w:r w:rsidRPr="00713801">
        <w:rPr>
          <w:rFonts w:cs="Times New Roman"/>
          <w:noProof/>
        </w:rPr>
        <w:tab/>
        <w:t>E. Loken, A. Botterud, and A. T. Holen, “Decision analysis and uncertainties in planning local energy systems,” vol. 60439, pp. 1–8, 2006.</w:t>
      </w:r>
    </w:p>
    <w:p w14:paraId="20BA398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[83]</w:t>
      </w:r>
      <w:r w:rsidRPr="00713801">
        <w:rPr>
          <w:rFonts w:cs="Times New Roman"/>
          <w:noProof/>
        </w:rPr>
        <w:tab/>
        <w:t xml:space="preserve">A. R. Neves and V. Leal, “Energy sustainability indicators for local energy planning: Review of current practices and derivation of a new framework,” </w:t>
      </w:r>
      <w:r w:rsidRPr="00713801">
        <w:rPr>
          <w:rFonts w:cs="Times New Roman"/>
          <w:i/>
          <w:iCs/>
          <w:noProof/>
        </w:rPr>
        <w:t>Renew. Sustain. Energy Rev.</w:t>
      </w:r>
      <w:r w:rsidRPr="00713801">
        <w:rPr>
          <w:rFonts w:cs="Times New Roman"/>
          <w:noProof/>
        </w:rPr>
        <w:t>, vol. 14, no. 9, pp. 2723–2735, 2010.</w:t>
      </w:r>
    </w:p>
    <w:p w14:paraId="233CAFC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[84]</w:t>
      </w:r>
      <w:r w:rsidRPr="00713801">
        <w:rPr>
          <w:rFonts w:cs="Times New Roman"/>
          <w:noProof/>
        </w:rPr>
        <w:tab/>
        <w:t xml:space="preserve">C. Brandoni and F. Polonara, “The role of municipal energy planning in the regional energy-planning process,” </w:t>
      </w:r>
      <w:r w:rsidRPr="00713801">
        <w:rPr>
          <w:rFonts w:cs="Times New Roman"/>
          <w:i/>
          <w:iCs/>
          <w:noProof/>
        </w:rPr>
        <w:t>Energy</w:t>
      </w:r>
      <w:r w:rsidRPr="00713801">
        <w:rPr>
          <w:rFonts w:cs="Times New Roman"/>
          <w:noProof/>
        </w:rPr>
        <w:t>, vol. 48, no. 1, pp. 323–338, 2012.</w:t>
      </w:r>
    </w:p>
    <w:p w14:paraId="6A303BA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[85]</w:t>
      </w:r>
      <w:r w:rsidRPr="00713801">
        <w:rPr>
          <w:rFonts w:cs="Times New Roman"/>
          <w:noProof/>
        </w:rPr>
        <w:tab/>
        <w:t xml:space="preserve">C. Brandoni and F. Polonara, “Technical and economic aspects of municipal energy planning,” </w:t>
      </w:r>
      <w:r w:rsidRPr="00713801">
        <w:rPr>
          <w:rFonts w:cs="Times New Roman"/>
          <w:i/>
          <w:iCs/>
          <w:noProof/>
        </w:rPr>
        <w:t>Int. J. Sustain. Dev. Plan.</w:t>
      </w:r>
      <w:r w:rsidRPr="00713801">
        <w:rPr>
          <w:rFonts w:cs="Times New Roman"/>
          <w:noProof/>
        </w:rPr>
        <w:t>, 2012.</w:t>
      </w:r>
    </w:p>
    <w:p w14:paraId="576E92F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[86]</w:t>
      </w:r>
      <w:r w:rsidRPr="00713801">
        <w:rPr>
          <w:rFonts w:cs="Times New Roman"/>
          <w:noProof/>
        </w:rPr>
        <w:tab/>
        <w:t xml:space="preserve">B. Xu, S. Zhou, and L. Hao, “Approach and practices of district energy planning to achieve low carbon outcomes in China,” </w:t>
      </w:r>
      <w:r w:rsidRPr="00713801">
        <w:rPr>
          <w:rFonts w:cs="Times New Roman"/>
          <w:i/>
          <w:iCs/>
          <w:noProof/>
        </w:rPr>
        <w:t>Energy Policy</w:t>
      </w:r>
      <w:r w:rsidRPr="00713801">
        <w:rPr>
          <w:rFonts w:cs="Times New Roman"/>
          <w:noProof/>
        </w:rPr>
        <w:t>, vol. 83, pp. 109–122, 2015.</w:t>
      </w:r>
    </w:p>
    <w:p w14:paraId="4809319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[87]</w:t>
      </w:r>
      <w:r w:rsidRPr="00713801">
        <w:rPr>
          <w:rFonts w:cs="Times New Roman"/>
          <w:noProof/>
        </w:rPr>
        <w:tab/>
        <w:t xml:space="preserve">H. Polatidis and D. Haralambapoulos, “Local Renewable Energy Planning: A Participatory Multi-Criteria Approach,” </w:t>
      </w:r>
      <w:r w:rsidRPr="00713801">
        <w:rPr>
          <w:rFonts w:cs="Times New Roman"/>
          <w:i/>
          <w:iCs/>
          <w:noProof/>
        </w:rPr>
        <w:t>Energy Sources</w:t>
      </w:r>
      <w:r w:rsidRPr="00713801">
        <w:rPr>
          <w:rFonts w:cs="Times New Roman"/>
          <w:noProof/>
        </w:rPr>
        <w:t>, vol. 26, no. 13, pp. 1253–1264, 2004.</w:t>
      </w:r>
    </w:p>
    <w:p w14:paraId="23C09DF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[88]</w:t>
      </w:r>
      <w:r w:rsidRPr="00713801">
        <w:rPr>
          <w:rFonts w:cs="Times New Roman"/>
          <w:noProof/>
        </w:rPr>
        <w:tab/>
        <w:t xml:space="preserve">T. Tsoutsos, M. Drandaki, N. Frantzeskaki, E. Iosifidis, and I. Kiosses, “Sustainable energy planning by using multi-criteria analysis application in the island of Crete,” </w:t>
      </w:r>
      <w:r w:rsidRPr="00713801">
        <w:rPr>
          <w:rFonts w:cs="Times New Roman"/>
          <w:i/>
          <w:iCs/>
          <w:noProof/>
        </w:rPr>
        <w:t>Energy Policy</w:t>
      </w:r>
      <w:r w:rsidRPr="00713801">
        <w:rPr>
          <w:rFonts w:cs="Times New Roman"/>
          <w:noProof/>
        </w:rPr>
        <w:t>, vol. 37, no. 5, pp. 1587–1600, 2009.</w:t>
      </w:r>
    </w:p>
    <w:p w14:paraId="2F77D47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[89]</w:t>
      </w:r>
      <w:r w:rsidRPr="00713801">
        <w:rPr>
          <w:rFonts w:cs="Times New Roman"/>
          <w:noProof/>
        </w:rPr>
        <w:tab/>
        <w:t xml:space="preserve">V. Marinakis, H. Doukas, P. Xidonas, and C. Zopounidis, “Multicriteria decision support in local energy planning: An evaluation of alternative scenarios for the Sustainable Energy Action Plan,” </w:t>
      </w:r>
      <w:r w:rsidRPr="00713801">
        <w:rPr>
          <w:rFonts w:cs="Times New Roman"/>
          <w:i/>
          <w:iCs/>
          <w:noProof/>
        </w:rPr>
        <w:t>Omega</w:t>
      </w:r>
      <w:r w:rsidRPr="00713801">
        <w:rPr>
          <w:rFonts w:cs="Times New Roman"/>
          <w:noProof/>
        </w:rPr>
        <w:t>, vol. 69, pp. 1–16, 2017.</w:t>
      </w:r>
    </w:p>
    <w:p w14:paraId="231F59C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[90]</w:t>
      </w:r>
      <w:r w:rsidRPr="00713801">
        <w:rPr>
          <w:rFonts w:cs="Times New Roman"/>
          <w:noProof/>
        </w:rPr>
        <w:tab/>
        <w:t xml:space="preserve">A. Lovins, “Energy strategy: the road not taken?,” </w:t>
      </w:r>
      <w:r w:rsidRPr="00713801">
        <w:rPr>
          <w:rFonts w:cs="Times New Roman"/>
          <w:i/>
          <w:iCs/>
          <w:noProof/>
        </w:rPr>
        <w:t>Foreign Aff.</w:t>
      </w:r>
      <w:r w:rsidRPr="00713801">
        <w:rPr>
          <w:rFonts w:cs="Times New Roman"/>
          <w:noProof/>
        </w:rPr>
        <w:t>, vol. 55, no. 7, pp. 63–96, 1976.</w:t>
      </w:r>
    </w:p>
    <w:p w14:paraId="04C44B7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lastRenderedPageBreak/>
        <w:t>[91]</w:t>
      </w:r>
      <w:r w:rsidRPr="00713801">
        <w:rPr>
          <w:rFonts w:cs="Times New Roman"/>
          <w:noProof/>
        </w:rPr>
        <w:tab/>
        <w:t xml:space="preserve">Q. Geping, “China’s dual-thrust energy strategy. Economic development and environmental protection,” </w:t>
      </w:r>
      <w:r w:rsidRPr="00713801">
        <w:rPr>
          <w:rFonts w:cs="Times New Roman"/>
          <w:i/>
          <w:iCs/>
          <w:noProof/>
        </w:rPr>
        <w:t>Energy Policy</w:t>
      </w:r>
      <w:r w:rsidRPr="00713801">
        <w:rPr>
          <w:rFonts w:cs="Times New Roman"/>
          <w:noProof/>
        </w:rPr>
        <w:t>, vol. 20, no. 6, pp. 500–506, 1992.</w:t>
      </w:r>
    </w:p>
    <w:p w14:paraId="798FC6B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[92]</w:t>
      </w:r>
      <w:r w:rsidRPr="00713801">
        <w:rPr>
          <w:rFonts w:cs="Times New Roman"/>
          <w:noProof/>
        </w:rPr>
        <w:tab/>
        <w:t>R. Ibrahimov, “Azerbaijan Energy Strategy and the Importance of the Divercification of Exported Transport Routes,” pp. 23–29, 1994.</w:t>
      </w:r>
    </w:p>
    <w:p w14:paraId="1BC7DE1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[93]</w:t>
      </w:r>
      <w:r w:rsidRPr="00713801">
        <w:rPr>
          <w:rFonts w:cs="Times New Roman"/>
          <w:noProof/>
        </w:rPr>
        <w:tab/>
        <w:t xml:space="preserve">I. USHIYAMA, “Renewable energy strategy in Japan,” </w:t>
      </w:r>
      <w:r w:rsidRPr="00713801">
        <w:rPr>
          <w:rFonts w:cs="Times New Roman"/>
          <w:i/>
          <w:iCs/>
          <w:noProof/>
        </w:rPr>
        <w:t>Renew. Energy</w:t>
      </w:r>
      <w:r w:rsidRPr="00713801">
        <w:rPr>
          <w:rFonts w:cs="Times New Roman"/>
          <w:noProof/>
        </w:rPr>
        <w:t>, vol. 16, pp. 1174–1179, 1999.</w:t>
      </w:r>
    </w:p>
    <w:p w14:paraId="5DA09A7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[94]</w:t>
      </w:r>
      <w:r w:rsidRPr="00713801">
        <w:rPr>
          <w:rFonts w:cs="Times New Roman"/>
          <w:noProof/>
        </w:rPr>
        <w:tab/>
        <w:t xml:space="preserve">H. Lund, F. Hvelplund, K. Ingermann, and Ü. Kask, “Estonian energy system Proposals for the implementation of a cogeneration strategy,” </w:t>
      </w:r>
      <w:r w:rsidRPr="00713801">
        <w:rPr>
          <w:rFonts w:cs="Times New Roman"/>
          <w:i/>
          <w:iCs/>
          <w:noProof/>
        </w:rPr>
        <w:t>Energy Policy</w:t>
      </w:r>
      <w:r w:rsidRPr="00713801">
        <w:rPr>
          <w:rFonts w:cs="Times New Roman"/>
          <w:noProof/>
        </w:rPr>
        <w:t>, vol. 28, no. 10, pp. 729–736, 2000.</w:t>
      </w:r>
    </w:p>
    <w:p w14:paraId="7553575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[95]</w:t>
      </w:r>
      <w:r w:rsidRPr="00713801">
        <w:rPr>
          <w:rFonts w:cs="Times New Roman"/>
          <w:noProof/>
        </w:rPr>
        <w:tab/>
        <w:t xml:space="preserve">Z. Aljarboua, “The national energy strategy for Saudi Arabia,” </w:t>
      </w:r>
      <w:r w:rsidRPr="00713801">
        <w:rPr>
          <w:rFonts w:cs="Times New Roman"/>
          <w:i/>
          <w:iCs/>
          <w:noProof/>
        </w:rPr>
        <w:t>World Acad. Sci. Eng. Technol.</w:t>
      </w:r>
      <w:r w:rsidRPr="00713801">
        <w:rPr>
          <w:rFonts w:cs="Times New Roman"/>
          <w:noProof/>
        </w:rPr>
        <w:t>, vol. 3, no. 9, pp. 472–481, 2009.</w:t>
      </w:r>
    </w:p>
    <w:p w14:paraId="194BA69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[96]</w:t>
      </w:r>
      <w:r w:rsidRPr="00713801">
        <w:rPr>
          <w:rFonts w:cs="Times New Roman"/>
          <w:noProof/>
        </w:rPr>
        <w:tab/>
        <w:t xml:space="preserve">A. K. Han, “Turkey’s energy strategy and the middle east: Between a rock and a hard place,” </w:t>
      </w:r>
      <w:r w:rsidRPr="00713801">
        <w:rPr>
          <w:rFonts w:cs="Times New Roman"/>
          <w:i/>
          <w:iCs/>
          <w:noProof/>
        </w:rPr>
        <w:t>Turkish Stud.</w:t>
      </w:r>
      <w:r w:rsidRPr="00713801">
        <w:rPr>
          <w:rFonts w:cs="Times New Roman"/>
          <w:noProof/>
        </w:rPr>
        <w:t>, vol. 12, no. 4, pp. 603–607, 2011.</w:t>
      </w:r>
    </w:p>
    <w:p w14:paraId="0641AE1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[97]</w:t>
      </w:r>
      <w:r w:rsidRPr="00713801">
        <w:rPr>
          <w:rFonts w:cs="Times New Roman"/>
          <w:noProof/>
        </w:rPr>
        <w:tab/>
        <w:t xml:space="preserve">D. Karasalihović Sedlar, L. Hrnčević, and I. Dekanić, “Recommendations for implementation of energy strategy of the Republic of Croatia,” </w:t>
      </w:r>
      <w:r w:rsidRPr="00713801">
        <w:rPr>
          <w:rFonts w:cs="Times New Roman"/>
          <w:i/>
          <w:iCs/>
          <w:noProof/>
        </w:rPr>
        <w:t>Energy</w:t>
      </w:r>
      <w:r w:rsidRPr="00713801">
        <w:rPr>
          <w:rFonts w:cs="Times New Roman"/>
          <w:noProof/>
        </w:rPr>
        <w:t>, vol. 36, no. 7, pp. 4191–4206, 2011.</w:t>
      </w:r>
    </w:p>
    <w:p w14:paraId="20BF8E2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[98]</w:t>
      </w:r>
      <w:r w:rsidRPr="00713801">
        <w:rPr>
          <w:rFonts w:cs="Times New Roman"/>
          <w:noProof/>
        </w:rPr>
        <w:tab/>
        <w:t xml:space="preserve">H. Zhang, D. Zhou, and J. Cao, “A quantitative assessment of energy strategy evolution in China and US,” </w:t>
      </w:r>
      <w:r w:rsidRPr="00713801">
        <w:rPr>
          <w:rFonts w:cs="Times New Roman"/>
          <w:i/>
          <w:iCs/>
          <w:noProof/>
        </w:rPr>
        <w:t>Renew. Sustain. Energy Rev.</w:t>
      </w:r>
      <w:r w:rsidRPr="00713801">
        <w:rPr>
          <w:rFonts w:cs="Times New Roman"/>
          <w:noProof/>
        </w:rPr>
        <w:t>, vol. 15, no. 1, pp. 886–890, 2011.</w:t>
      </w:r>
    </w:p>
    <w:p w14:paraId="6FBD4F0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[99]</w:t>
      </w:r>
      <w:r w:rsidRPr="00713801">
        <w:rPr>
          <w:rFonts w:cs="Times New Roman"/>
          <w:noProof/>
        </w:rPr>
        <w:tab/>
        <w:t xml:space="preserve">H. Jiankun, Y. Zhiwei, and Z. Da, “China’s strategy for energy development and climate change mitigation,” </w:t>
      </w:r>
      <w:r w:rsidRPr="00713801">
        <w:rPr>
          <w:rFonts w:cs="Times New Roman"/>
          <w:i/>
          <w:iCs/>
          <w:noProof/>
        </w:rPr>
        <w:t>Energy Policy</w:t>
      </w:r>
      <w:r w:rsidRPr="00713801">
        <w:rPr>
          <w:rFonts w:cs="Times New Roman"/>
          <w:noProof/>
        </w:rPr>
        <w:t>, vol. 51, no. 2012, pp. 7–13, 2012.</w:t>
      </w:r>
    </w:p>
    <w:p w14:paraId="4C8E7A3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[100]</w:t>
      </w:r>
      <w:r w:rsidRPr="00713801">
        <w:rPr>
          <w:rFonts w:cs="Times New Roman"/>
          <w:noProof/>
        </w:rPr>
        <w:tab/>
        <w:t xml:space="preserve">D. Blumberga, G. Cimdiņa, L. Timma, A. Blumberga, and M. Roša, “Green energy strategy 2050 for Latvia: A pathway towards a low carbon society,” </w:t>
      </w:r>
      <w:r w:rsidRPr="00713801">
        <w:rPr>
          <w:rFonts w:cs="Times New Roman"/>
          <w:i/>
          <w:iCs/>
          <w:noProof/>
        </w:rPr>
        <w:t>Chem. Eng. Trans.</w:t>
      </w:r>
      <w:r w:rsidRPr="00713801">
        <w:rPr>
          <w:rFonts w:cs="Times New Roman"/>
          <w:noProof/>
        </w:rPr>
        <w:t>, vol. 39, no. 2008, pp. 1507–1512, 2014.</w:t>
      </w:r>
    </w:p>
    <w:p w14:paraId="10F4722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[101]</w:t>
      </w:r>
      <w:r w:rsidRPr="00713801">
        <w:rPr>
          <w:rFonts w:cs="Times New Roman"/>
          <w:noProof/>
        </w:rPr>
        <w:tab/>
        <w:t xml:space="preserve">N. A. Basri, A. T. Ramli, and A. S. Aliyu, “Malaysia energy strategy towards sustainability: A panoramic overview of the benefits and challenges,” </w:t>
      </w:r>
      <w:r w:rsidRPr="00713801">
        <w:rPr>
          <w:rFonts w:cs="Times New Roman"/>
          <w:i/>
          <w:iCs/>
          <w:noProof/>
        </w:rPr>
        <w:t>Renew. Sustain. Energy Rev.</w:t>
      </w:r>
      <w:r w:rsidRPr="00713801">
        <w:rPr>
          <w:rFonts w:cs="Times New Roman"/>
          <w:noProof/>
        </w:rPr>
        <w:t>, vol. 42, pp. 1094–1105, 2015.</w:t>
      </w:r>
    </w:p>
    <w:p w14:paraId="0CCCA6B4"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[102]</w:t>
      </w:r>
      <w:r w:rsidRPr="00713801">
        <w:rPr>
          <w:rFonts w:cs="Times New Roman"/>
          <w:noProof/>
        </w:rPr>
        <w:tab/>
        <w:t xml:space="preserve">S. A. Zhironkin, A. A. Khoreshok, M. A. Tyulenev, G. A. Barysheva, and M. C. Hellmer, “Economic and Technological Role of Kuzbass Industry in the Implementation of National Energy Strategy of Russian Federation,” </w:t>
      </w:r>
      <w:r w:rsidRPr="00713801">
        <w:rPr>
          <w:rFonts w:cs="Times New Roman"/>
          <w:i/>
          <w:iCs/>
          <w:noProof/>
        </w:rPr>
        <w:t>IOP Conf. Ser. Mater. Sci. Eng.</w:t>
      </w:r>
      <w:r w:rsidRPr="00713801">
        <w:rPr>
          <w:rFonts w:cs="Times New Roman"/>
          <w:noProof/>
        </w:rPr>
        <w:t>, vol. 142, p. 12127, 2016.</w:t>
      </w:r>
    </w:p>
    <w:p w14:paraId="2223FB0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[103]</w:t>
      </w:r>
      <w:r w:rsidRPr="00713801">
        <w:rPr>
          <w:rFonts w:cs="Times New Roman"/>
          <w:noProof/>
        </w:rPr>
        <w:tab/>
        <w:t xml:space="preserve">Y. W. Weldu and G. Assefa, “Evaluating the environmental sustainability of biomass-based energy strategy: Using an impact matrix framework,” </w:t>
      </w:r>
      <w:r w:rsidRPr="00713801">
        <w:rPr>
          <w:rFonts w:cs="Times New Roman"/>
          <w:i/>
          <w:iCs/>
          <w:noProof/>
        </w:rPr>
        <w:t>Environ. Impact Assess. Rev.</w:t>
      </w:r>
      <w:r w:rsidRPr="00713801">
        <w:rPr>
          <w:rFonts w:cs="Times New Roman"/>
          <w:noProof/>
        </w:rPr>
        <w:t>, vol. 60, pp. 75–82, 2016.</w:t>
      </w:r>
    </w:p>
    <w:p w14:paraId="5961A80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[104]</w:t>
      </w:r>
      <w:r w:rsidRPr="00713801">
        <w:rPr>
          <w:rFonts w:cs="Times New Roman"/>
          <w:noProof/>
        </w:rPr>
        <w:tab/>
        <w:t>I. M. Dharmadasa, “Solar Energy Strategy for Sri Lanka: The Solar Village Solution for Sustainable Development and Poverty Reduction,” pp. 0–12, 2016.</w:t>
      </w:r>
    </w:p>
    <w:p w14:paraId="12793EF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[105]</w:t>
      </w:r>
      <w:r w:rsidRPr="00713801">
        <w:rPr>
          <w:rFonts w:cs="Times New Roman"/>
          <w:noProof/>
        </w:rPr>
        <w:tab/>
        <w:t xml:space="preserve">G. Mavromatidis, K. Orehounig, P. Richner, and J. Carmeliet, “A strategy for reducing CO2 emissions from buildings with the Kaya identity - A Swiss energy system analysis and a case study,” </w:t>
      </w:r>
      <w:r w:rsidRPr="00713801">
        <w:rPr>
          <w:rFonts w:cs="Times New Roman"/>
          <w:i/>
          <w:iCs/>
          <w:noProof/>
        </w:rPr>
        <w:t>Energy Policy</w:t>
      </w:r>
      <w:r w:rsidRPr="00713801">
        <w:rPr>
          <w:rFonts w:cs="Times New Roman"/>
          <w:noProof/>
        </w:rPr>
        <w:t>, vol. 88, pp. 343–354, 2016.</w:t>
      </w:r>
    </w:p>
    <w:p w14:paraId="5071325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[106]</w:t>
      </w:r>
      <w:r w:rsidRPr="00713801">
        <w:rPr>
          <w:rFonts w:cs="Times New Roman"/>
          <w:noProof/>
        </w:rPr>
        <w:tab/>
        <w:t xml:space="preserve">L. Zhang, B. K. Sovacool, J. Ren, and A. Ely, “The Dragon awakens: Innovation, competition, and transition in the energy strategy of the People’s Republic of China, 1949–2017,” </w:t>
      </w:r>
      <w:r w:rsidRPr="00713801">
        <w:rPr>
          <w:rFonts w:cs="Times New Roman"/>
          <w:i/>
          <w:iCs/>
          <w:noProof/>
        </w:rPr>
        <w:t>Energy Policy</w:t>
      </w:r>
      <w:r w:rsidRPr="00713801">
        <w:rPr>
          <w:rFonts w:cs="Times New Roman"/>
          <w:noProof/>
        </w:rPr>
        <w:t>, 2017.</w:t>
      </w:r>
    </w:p>
    <w:p w14:paraId="21A51EAE"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[107]</w:t>
      </w:r>
      <w:r w:rsidRPr="00713801">
        <w:rPr>
          <w:rFonts w:cs="Times New Roman"/>
          <w:noProof/>
        </w:rPr>
        <w:tab/>
        <w:t xml:space="preserve">A. SUWA, “Soft energy paths in Japan: a backcasting approach to energy planning,” </w:t>
      </w:r>
      <w:r w:rsidRPr="00713801">
        <w:rPr>
          <w:rFonts w:cs="Times New Roman"/>
          <w:i/>
          <w:iCs/>
          <w:noProof/>
        </w:rPr>
        <w:t>Clim. Policy</w:t>
      </w:r>
      <w:r w:rsidRPr="00713801">
        <w:rPr>
          <w:rFonts w:cs="Times New Roman"/>
          <w:noProof/>
        </w:rPr>
        <w:t>, vol. 9, no. 2, pp. 185–206, 2009.</w:t>
      </w:r>
    </w:p>
    <w:p w14:paraId="5696C257"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[108]</w:t>
      </w:r>
      <w:r w:rsidRPr="00713801">
        <w:rPr>
          <w:rFonts w:cs="Times New Roman"/>
          <w:noProof/>
        </w:rPr>
        <w:tab/>
        <w:t xml:space="preserve">K. Vringer, M. van Middelkoop, and N. Hoogervorst, “Saving energy is not easy,” </w:t>
      </w:r>
      <w:r w:rsidRPr="00713801">
        <w:rPr>
          <w:rFonts w:cs="Times New Roman"/>
          <w:i/>
          <w:iCs/>
          <w:noProof/>
        </w:rPr>
        <w:t>Energy Policy</w:t>
      </w:r>
      <w:r w:rsidRPr="00713801">
        <w:rPr>
          <w:rFonts w:cs="Times New Roman"/>
          <w:noProof/>
        </w:rPr>
        <w:t>, vol. 93, no. June 2016, pp. 23–32, 2016.</w:t>
      </w:r>
    </w:p>
    <w:p w14:paraId="70AA683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[109]</w:t>
      </w:r>
      <w:r w:rsidRPr="00713801">
        <w:rPr>
          <w:rFonts w:cs="Times New Roman"/>
          <w:noProof/>
        </w:rPr>
        <w:tab/>
        <w:t xml:space="preserve">S. Griffiths, “A review and assessment of energy policy in the Middle East and North Africa </w:t>
      </w:r>
      <w:r w:rsidRPr="00713801">
        <w:rPr>
          <w:rFonts w:cs="Times New Roman"/>
          <w:noProof/>
        </w:rPr>
        <w:lastRenderedPageBreak/>
        <w:t xml:space="preserve">region,” </w:t>
      </w:r>
      <w:r w:rsidRPr="00713801">
        <w:rPr>
          <w:rFonts w:cs="Times New Roman"/>
          <w:i/>
          <w:iCs/>
          <w:noProof/>
        </w:rPr>
        <w:t>Energy Policy</w:t>
      </w:r>
      <w:r w:rsidRPr="00713801">
        <w:rPr>
          <w:rFonts w:cs="Times New Roman"/>
          <w:noProof/>
        </w:rPr>
        <w:t>, 2017.</w:t>
      </w:r>
    </w:p>
    <w:p w14:paraId="546D9D76"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[110]</w:t>
      </w:r>
      <w:r w:rsidRPr="00713801">
        <w:rPr>
          <w:rFonts w:cs="Times New Roman"/>
          <w:noProof/>
        </w:rPr>
        <w:tab/>
        <w:t xml:space="preserve">M. Hak, Y. Matsuoka, and K. Gomi, “A qualitative and quantitative design of low-carbon development in Cambodia: Energy policy,” </w:t>
      </w:r>
      <w:r w:rsidRPr="00713801">
        <w:rPr>
          <w:rFonts w:cs="Times New Roman"/>
          <w:i/>
          <w:iCs/>
          <w:noProof/>
        </w:rPr>
        <w:t>Energy Policy</w:t>
      </w:r>
      <w:r w:rsidRPr="00713801">
        <w:rPr>
          <w:rFonts w:cs="Times New Roman"/>
          <w:noProof/>
        </w:rPr>
        <w:t>, 2017.</w:t>
      </w:r>
    </w:p>
    <w:p w14:paraId="0C3EA5CA"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[111]</w:t>
      </w:r>
      <w:r w:rsidRPr="00713801">
        <w:rPr>
          <w:rFonts w:cs="Times New Roman"/>
          <w:noProof/>
        </w:rPr>
        <w:tab/>
        <w:t xml:space="preserve">C. S. Rowland, J. W. Mjelde, and S. Dharmasena, “Policy implications of considering pre-commitments in U.S. aggregate energy demand system,” </w:t>
      </w:r>
      <w:r w:rsidRPr="00713801">
        <w:rPr>
          <w:rFonts w:cs="Times New Roman"/>
          <w:i/>
          <w:iCs/>
          <w:noProof/>
        </w:rPr>
        <w:t>Energy Policy</w:t>
      </w:r>
      <w:r w:rsidRPr="00713801">
        <w:rPr>
          <w:rFonts w:cs="Times New Roman"/>
          <w:noProof/>
        </w:rPr>
        <w:t>, 2017.</w:t>
      </w:r>
    </w:p>
    <w:p w14:paraId="5A6AFBC4"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[112]</w:t>
      </w:r>
      <w:r w:rsidRPr="00713801">
        <w:rPr>
          <w:rFonts w:cs="Times New Roman"/>
          <w:noProof/>
        </w:rPr>
        <w:tab/>
        <w:t xml:space="preserve">K. K. Iychettira, R. A. Hakvoort, and P. Linares, “Towards a comprehensive policy for electricity from renewable energy: An approach for policy design,” </w:t>
      </w:r>
      <w:r w:rsidRPr="00713801">
        <w:rPr>
          <w:rFonts w:cs="Times New Roman"/>
          <w:i/>
          <w:iCs/>
          <w:noProof/>
        </w:rPr>
        <w:t>Energy Policy</w:t>
      </w:r>
      <w:r w:rsidRPr="00713801">
        <w:rPr>
          <w:rFonts w:cs="Times New Roman"/>
          <w:noProof/>
        </w:rPr>
        <w:t>, 2017.</w:t>
      </w:r>
    </w:p>
    <w:p w14:paraId="55496FA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[113]</w:t>
      </w:r>
      <w:r w:rsidRPr="00713801">
        <w:rPr>
          <w:rFonts w:cs="Times New Roman"/>
          <w:noProof/>
        </w:rPr>
        <w:tab/>
        <w:t xml:space="preserve">D. Newbery, “Tales of two islands – Lessons for EU energy policy from electricity market reforms in Britain and Ireland,” </w:t>
      </w:r>
      <w:r w:rsidRPr="00713801">
        <w:rPr>
          <w:rFonts w:cs="Times New Roman"/>
          <w:i/>
          <w:iCs/>
          <w:noProof/>
        </w:rPr>
        <w:t>Energy Policy</w:t>
      </w:r>
      <w:r w:rsidRPr="00713801">
        <w:rPr>
          <w:rFonts w:cs="Times New Roman"/>
          <w:noProof/>
        </w:rPr>
        <w:t>, 2017.</w:t>
      </w:r>
    </w:p>
    <w:p w14:paraId="7D4E727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[114]</w:t>
      </w:r>
      <w:r w:rsidRPr="00713801">
        <w:rPr>
          <w:rFonts w:cs="Times New Roman"/>
          <w:noProof/>
        </w:rPr>
        <w:tab/>
        <w:t>D. Ponce De, L. Barido, J. Johnston, M. V Moncada, and Y. Huang, “Research on energy strategy and Chinese energy investment in the middle east Evidence and future scenarios of a low- carbon energy transition in Central America: a case study in Nicaragua Research on energy strategy and Chinese energy investment in the middle east.”</w:t>
      </w:r>
    </w:p>
    <w:p w14:paraId="458A8D5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[115]</w:t>
      </w:r>
      <w:r w:rsidRPr="00713801">
        <w:rPr>
          <w:rFonts w:cs="Times New Roman"/>
          <w:noProof/>
        </w:rPr>
        <w:tab/>
        <w:t xml:space="preserve">F. Backman, “Barriers to Energy Efficiency in Swedish Non-Energy-Intensive Micro- and Small-Sized Enterprises—A Case Study of a Local Energy Program,” </w:t>
      </w:r>
      <w:r w:rsidRPr="00713801">
        <w:rPr>
          <w:rFonts w:cs="Times New Roman"/>
          <w:i/>
          <w:iCs/>
          <w:noProof/>
        </w:rPr>
        <w:t>Energies</w:t>
      </w:r>
      <w:r w:rsidRPr="00713801">
        <w:rPr>
          <w:rFonts w:cs="Times New Roman"/>
          <w:noProof/>
        </w:rPr>
        <w:t>, vol. 10, no. 1, p. 100, 2017.</w:t>
      </w:r>
    </w:p>
    <w:p w14:paraId="6F5DD09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[116]</w:t>
      </w:r>
      <w:r w:rsidRPr="00713801">
        <w:rPr>
          <w:rFonts w:cs="Times New Roman"/>
          <w:noProof/>
        </w:rPr>
        <w:tab/>
        <w:t xml:space="preserve">R. C. Neudoerffer, P. Malhotra, and P. V. Ramanata, “Participatory rural energy planning in India - a policy context,” </w:t>
      </w:r>
      <w:r w:rsidRPr="00713801">
        <w:rPr>
          <w:rFonts w:cs="Times New Roman"/>
          <w:i/>
          <w:iCs/>
          <w:noProof/>
        </w:rPr>
        <w:t>Energy Policy</w:t>
      </w:r>
      <w:r w:rsidRPr="00713801">
        <w:rPr>
          <w:rFonts w:cs="Times New Roman"/>
          <w:noProof/>
        </w:rPr>
        <w:t>, vol. 29, pp. 371–381, 2001.</w:t>
      </w:r>
    </w:p>
    <w:p w14:paraId="7D175C2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[117]</w:t>
      </w:r>
      <w:r w:rsidRPr="00713801">
        <w:rPr>
          <w:rFonts w:cs="Times New Roman"/>
          <w:noProof/>
        </w:rPr>
        <w:tab/>
        <w:t xml:space="preserve">P. Thollander and E. Dotzauer, “Linköping University Post Print An energy efficiency program for Swedish industrial small-and medium-sized enterprises An energy efficiency program for Swedish industrial small-and medium-sized enterprises An energy efficiency program for Swedish industri,” </w:t>
      </w:r>
      <w:r w:rsidRPr="00713801">
        <w:rPr>
          <w:rFonts w:cs="Times New Roman"/>
          <w:i/>
          <w:iCs/>
          <w:noProof/>
        </w:rPr>
        <w:t>J. Clean. Prod.</w:t>
      </w:r>
      <w:r w:rsidRPr="00713801">
        <w:rPr>
          <w:rFonts w:cs="Times New Roman"/>
          <w:noProof/>
        </w:rPr>
        <w:t>, vol. 13, no. 18, pp. 1339–1346, 2006.</w:t>
      </w:r>
    </w:p>
    <w:p w14:paraId="04386DB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[118]</w:t>
      </w:r>
      <w:r w:rsidRPr="00713801">
        <w:rPr>
          <w:rFonts w:cs="Times New Roman"/>
          <w:noProof/>
        </w:rPr>
        <w:tab/>
        <w:t xml:space="preserve">P. Thollander, M. Danestig, and P. Rohdin, “Energy policies for increased industrial energy efficiency: Evaluation of a local energy programme for manufacturing SMEs,” </w:t>
      </w:r>
      <w:r w:rsidRPr="00713801">
        <w:rPr>
          <w:rFonts w:cs="Times New Roman"/>
          <w:i/>
          <w:iCs/>
          <w:noProof/>
        </w:rPr>
        <w:t>Energy Policy</w:t>
      </w:r>
      <w:r w:rsidRPr="00713801">
        <w:rPr>
          <w:rFonts w:cs="Times New Roman"/>
          <w:noProof/>
        </w:rPr>
        <w:t>, vol. 35, no. 11, pp. 5774–5783, 2007.</w:t>
      </w:r>
    </w:p>
    <w:p w14:paraId="03D4C11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[119]</w:t>
      </w:r>
      <w:r w:rsidRPr="00713801">
        <w:rPr>
          <w:rFonts w:cs="Times New Roman"/>
          <w:noProof/>
        </w:rPr>
        <w:tab/>
        <w:t xml:space="preserve">S. C. Chua and T. H. Oh, “Review on Malaysia’s national energy developments: Key policies, agencies, programmes and international involvements,” </w:t>
      </w:r>
      <w:r w:rsidRPr="00713801">
        <w:rPr>
          <w:rFonts w:cs="Times New Roman"/>
          <w:i/>
          <w:iCs/>
          <w:noProof/>
        </w:rPr>
        <w:t>Renew. Sustain. Energy Rev.</w:t>
      </w:r>
      <w:r w:rsidRPr="00713801">
        <w:rPr>
          <w:rFonts w:cs="Times New Roman"/>
          <w:noProof/>
        </w:rPr>
        <w:t>, vol. 14, no. 9, pp. 2916–2925, 2010.</w:t>
      </w:r>
    </w:p>
    <w:p w14:paraId="14008C7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[120]</w:t>
      </w:r>
      <w:r w:rsidRPr="00713801">
        <w:rPr>
          <w:rFonts w:cs="Times New Roman"/>
          <w:noProof/>
        </w:rPr>
        <w:tab/>
        <w:t xml:space="preserve">K. Sopian, B. Ali, and N. Asim, “Strategies for renewable energy applications in the organization of Islamic conference (OIC) countries,” </w:t>
      </w:r>
      <w:r w:rsidRPr="00713801">
        <w:rPr>
          <w:rFonts w:cs="Times New Roman"/>
          <w:i/>
          <w:iCs/>
          <w:noProof/>
        </w:rPr>
        <w:t>Renew. Sustain. Energy Rev.</w:t>
      </w:r>
      <w:r w:rsidRPr="00713801">
        <w:rPr>
          <w:rFonts w:cs="Times New Roman"/>
          <w:noProof/>
        </w:rPr>
        <w:t>, vol. 15, no. 9, pp. 4706–4725, 2011.</w:t>
      </w:r>
    </w:p>
    <w:p w14:paraId="741A57EC"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[121]</w:t>
      </w:r>
      <w:r w:rsidRPr="00713801">
        <w:rPr>
          <w:rFonts w:cs="Times New Roman"/>
          <w:noProof/>
        </w:rPr>
        <w:tab/>
        <w:t xml:space="preserve">B. K. Sovacool and I. M. Drupady, “Examining the small renewable energy power (SREP) program in Malaysia,” </w:t>
      </w:r>
      <w:r w:rsidRPr="00713801">
        <w:rPr>
          <w:rFonts w:cs="Times New Roman"/>
          <w:i/>
          <w:iCs/>
          <w:noProof/>
        </w:rPr>
        <w:t>Energy Policy</w:t>
      </w:r>
      <w:r w:rsidRPr="00713801">
        <w:rPr>
          <w:rFonts w:cs="Times New Roman"/>
          <w:noProof/>
        </w:rPr>
        <w:t>, vol. 39, no. 11, pp. 7244–7256, 2011.</w:t>
      </w:r>
    </w:p>
    <w:p w14:paraId="31ABE1A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[122]</w:t>
      </w:r>
      <w:r w:rsidRPr="00713801">
        <w:rPr>
          <w:rFonts w:cs="Times New Roman"/>
          <w:noProof/>
        </w:rPr>
        <w:tab/>
        <w:t xml:space="preserve">S. A. Hammer, “Capacity to Act: The critical determinant of local energy planning and program implementation,” </w:t>
      </w:r>
      <w:r w:rsidRPr="00713801">
        <w:rPr>
          <w:rFonts w:cs="Times New Roman"/>
          <w:i/>
          <w:iCs/>
          <w:noProof/>
        </w:rPr>
        <w:t>Fifth Urban Res. Symp. Cities Clim. Chang. Responding to an Urgent Agenda</w:t>
      </w:r>
      <w:r w:rsidRPr="00713801">
        <w:rPr>
          <w:rFonts w:cs="Times New Roman"/>
          <w:noProof/>
        </w:rPr>
        <w:t>, pp. 28–30, 2009.</w:t>
      </w:r>
    </w:p>
    <w:p w14:paraId="29FBE91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[123]</w:t>
      </w:r>
      <w:r w:rsidRPr="00713801">
        <w:rPr>
          <w:rFonts w:cs="Times New Roman"/>
          <w:noProof/>
        </w:rPr>
        <w:tab/>
        <w:t xml:space="preserve">S. Chakrabarti and S. Chakrabarti, “Rural electrification programme with solar energy in remote region–a case study in an island,” </w:t>
      </w:r>
      <w:r w:rsidRPr="00713801">
        <w:rPr>
          <w:rFonts w:cs="Times New Roman"/>
          <w:i/>
          <w:iCs/>
          <w:noProof/>
        </w:rPr>
        <w:t>Energy Policy</w:t>
      </w:r>
      <w:r w:rsidRPr="00713801">
        <w:rPr>
          <w:rFonts w:cs="Times New Roman"/>
          <w:noProof/>
        </w:rPr>
        <w:t>, vol. 30, pp. 33–42, 2002.</w:t>
      </w:r>
    </w:p>
    <w:p w14:paraId="40298D51"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[124]</w:t>
      </w:r>
      <w:r w:rsidRPr="00713801">
        <w:rPr>
          <w:rFonts w:cs="Times New Roman"/>
          <w:noProof/>
        </w:rPr>
        <w:tab/>
        <w:t xml:space="preserve">M. Asif and D. Barua, “Salient features of the Grameen Shakti renewable energy program,” </w:t>
      </w:r>
      <w:r w:rsidRPr="00713801">
        <w:rPr>
          <w:rFonts w:cs="Times New Roman"/>
          <w:i/>
          <w:iCs/>
          <w:noProof/>
        </w:rPr>
        <w:t>Renew. Sustain. Energy Rev.</w:t>
      </w:r>
      <w:r w:rsidRPr="00713801">
        <w:rPr>
          <w:rFonts w:cs="Times New Roman"/>
          <w:noProof/>
        </w:rPr>
        <w:t>, 2011.</w:t>
      </w:r>
    </w:p>
    <w:p w14:paraId="151F293B"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[125]</w:t>
      </w:r>
      <w:r w:rsidRPr="00713801">
        <w:rPr>
          <w:rFonts w:cs="Times New Roman"/>
          <w:noProof/>
        </w:rPr>
        <w:tab/>
        <w:t xml:space="preserve">S. Ahmed, M. Elsholkami, A. Elkamel, J. Du, E. B. Ydstie, and P. L. Douglas, “New technology integration approach for energy planning with carbon emission considerations,” </w:t>
      </w:r>
      <w:r w:rsidRPr="00713801">
        <w:rPr>
          <w:rFonts w:cs="Times New Roman"/>
          <w:i/>
          <w:iCs/>
          <w:noProof/>
        </w:rPr>
        <w:t>Energy Convers. Manag.</w:t>
      </w:r>
      <w:r w:rsidRPr="00713801">
        <w:rPr>
          <w:rFonts w:cs="Times New Roman"/>
          <w:noProof/>
        </w:rPr>
        <w:t>, vol. 95, pp. 170–180, 2015.</w:t>
      </w:r>
    </w:p>
    <w:p w14:paraId="677D76E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[126]</w:t>
      </w:r>
      <w:r w:rsidRPr="00713801">
        <w:rPr>
          <w:rFonts w:cs="Times New Roman"/>
          <w:noProof/>
        </w:rPr>
        <w:tab/>
        <w:t xml:space="preserve">G. Zontangos and A. . Anderson, “OpenAIR @ RGU The Open Access Institutional Repository at Robert Gordon University,” </w:t>
      </w:r>
      <w:r w:rsidRPr="00713801">
        <w:rPr>
          <w:rFonts w:cs="Times New Roman"/>
          <w:i/>
          <w:iCs/>
          <w:noProof/>
        </w:rPr>
        <w:t>Qual. Mark. Res. Int. J.</w:t>
      </w:r>
      <w:r w:rsidRPr="00713801">
        <w:rPr>
          <w:rFonts w:cs="Times New Roman"/>
          <w:noProof/>
        </w:rPr>
        <w:t>, vol. 7, no. 3, pp. 228–236, 2004.</w:t>
      </w:r>
    </w:p>
    <w:p w14:paraId="5346634A"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lastRenderedPageBreak/>
        <w:t>[127]</w:t>
      </w:r>
      <w:r w:rsidRPr="00713801">
        <w:rPr>
          <w:rFonts w:cs="Times New Roman"/>
          <w:noProof/>
        </w:rPr>
        <w:tab/>
        <w:t xml:space="preserve">S. Szabó, K. Bódis, T. Huld, and M. Moner-Girona, “Sustainable energy planning: Leapfrogging the energy poverty gap in Africa,” </w:t>
      </w:r>
      <w:r w:rsidRPr="00713801">
        <w:rPr>
          <w:rFonts w:cs="Times New Roman"/>
          <w:i/>
          <w:iCs/>
          <w:noProof/>
        </w:rPr>
        <w:t>Renew. Sustain. Energy Rev.</w:t>
      </w:r>
      <w:r w:rsidRPr="00713801">
        <w:rPr>
          <w:rFonts w:cs="Times New Roman"/>
          <w:noProof/>
        </w:rPr>
        <w:t>, vol. 28, pp. 500–509, 2013.</w:t>
      </w:r>
    </w:p>
    <w:p w14:paraId="4E5BE7A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[128]</w:t>
      </w:r>
      <w:r w:rsidRPr="00713801">
        <w:rPr>
          <w:rFonts w:cs="Times New Roman"/>
          <w:noProof/>
        </w:rPr>
        <w:tab/>
        <w:t xml:space="preserve">M. Narodoslawsky and G. Stoeglehner, “Planning for Local and Regional Energy Strategies with the Ecological Footprint,” </w:t>
      </w:r>
      <w:r w:rsidRPr="00713801">
        <w:rPr>
          <w:rFonts w:cs="Times New Roman"/>
          <w:i/>
          <w:iCs/>
          <w:noProof/>
        </w:rPr>
        <w:t>J. Environ. Policy Plan.</w:t>
      </w:r>
      <w:r w:rsidRPr="00713801">
        <w:rPr>
          <w:rFonts w:cs="Times New Roman"/>
          <w:noProof/>
        </w:rPr>
        <w:t>, vol. 12, no. 4, pp. 363–379, 2010.</w:t>
      </w:r>
    </w:p>
    <w:p w14:paraId="36D29602"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[129]</w:t>
      </w:r>
      <w:r w:rsidRPr="00713801">
        <w:rPr>
          <w:rFonts w:cs="Times New Roman"/>
          <w:noProof/>
        </w:rPr>
        <w:tab/>
        <w:t xml:space="preserve">A. Bridges, F. A. Felder, K. McKelvey, and I. Niyogi, “Uncertainty in energy planning: Estimating the health impacts of air pollution from fossil fuel electricity generation,” </w:t>
      </w:r>
      <w:r w:rsidRPr="00713801">
        <w:rPr>
          <w:rFonts w:cs="Times New Roman"/>
          <w:i/>
          <w:iCs/>
          <w:noProof/>
        </w:rPr>
        <w:t>Energy Res. Soc. Sci.</w:t>
      </w:r>
      <w:r w:rsidRPr="00713801">
        <w:rPr>
          <w:rFonts w:cs="Times New Roman"/>
          <w:noProof/>
        </w:rPr>
        <w:t>, vol. 6, pp. 74–77, 2015.</w:t>
      </w:r>
    </w:p>
    <w:p w14:paraId="47D1A83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[130]</w:t>
      </w:r>
      <w:r w:rsidRPr="00713801">
        <w:rPr>
          <w:rFonts w:cs="Times New Roman"/>
          <w:noProof/>
        </w:rPr>
        <w:tab/>
        <w:t xml:space="preserve">F. Roxas and A. Santiago, “Alternative framework for renewable energy planning in the Philippines,” </w:t>
      </w:r>
      <w:r w:rsidRPr="00713801">
        <w:rPr>
          <w:rFonts w:cs="Times New Roman"/>
          <w:i/>
          <w:iCs/>
          <w:noProof/>
        </w:rPr>
        <w:t>Renew. Sustain. Energy Rev.</w:t>
      </w:r>
      <w:r w:rsidRPr="00713801">
        <w:rPr>
          <w:rFonts w:cs="Times New Roman"/>
          <w:noProof/>
        </w:rPr>
        <w:t>, vol. 59, pp. 1396–1404, 2016.</w:t>
      </w:r>
    </w:p>
    <w:p w14:paraId="512FFA03"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[131]</w:t>
      </w:r>
      <w:r w:rsidRPr="00713801">
        <w:rPr>
          <w:rFonts w:cs="Times New Roman"/>
          <w:noProof/>
        </w:rPr>
        <w:tab/>
        <w:t xml:space="preserve">K. Kowalski, S. Stagl, R. Madlener, and I. Omann, “Sustainable energy futures: Methodological challenges in combining scenarios and participatory multi-criteria analysis,” </w:t>
      </w:r>
      <w:r w:rsidRPr="00713801">
        <w:rPr>
          <w:rFonts w:cs="Times New Roman"/>
          <w:i/>
          <w:iCs/>
          <w:noProof/>
        </w:rPr>
        <w:t>Eur. J. Oper. Res.</w:t>
      </w:r>
      <w:r w:rsidRPr="00713801">
        <w:rPr>
          <w:rFonts w:cs="Times New Roman"/>
          <w:noProof/>
        </w:rPr>
        <w:t>, vol. 197, no. 3, pp. 1063–1074, 2009.</w:t>
      </w:r>
    </w:p>
    <w:p w14:paraId="3897145D"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[132]</w:t>
      </w:r>
      <w:r w:rsidRPr="00713801">
        <w:rPr>
          <w:rFonts w:cs="Times New Roman"/>
          <w:noProof/>
        </w:rPr>
        <w:tab/>
        <w:t xml:space="preserve">N. Ouhajjou, W. Loibl, S. Fenz, and A. M. Tjoa, “Stakeholder-oriented energy planning support in cities,” </w:t>
      </w:r>
      <w:r w:rsidRPr="00713801">
        <w:rPr>
          <w:rFonts w:cs="Times New Roman"/>
          <w:i/>
          <w:iCs/>
          <w:noProof/>
        </w:rPr>
        <w:t>Sustain. Cities Soc.</w:t>
      </w:r>
      <w:r w:rsidRPr="00713801">
        <w:rPr>
          <w:rFonts w:cs="Times New Roman"/>
          <w:noProof/>
        </w:rPr>
        <w:t>, vol. 28, pp. 482–492, 2017.</w:t>
      </w:r>
    </w:p>
    <w:p w14:paraId="16F5145F"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[133]</w:t>
      </w:r>
      <w:r w:rsidRPr="00713801">
        <w:rPr>
          <w:rFonts w:cs="Times New Roman"/>
          <w:noProof/>
        </w:rPr>
        <w:tab/>
        <w:t xml:space="preserve">Z. Huang, H. Yu, Z. Peng, and Y. Feng, “Planning community energy system in the industry 4.0 era: Achievements, challenges and a potential solution,” </w:t>
      </w:r>
      <w:r w:rsidRPr="00713801">
        <w:rPr>
          <w:rFonts w:cs="Times New Roman"/>
          <w:i/>
          <w:iCs/>
          <w:noProof/>
        </w:rPr>
        <w:t>Renew. Sustain. Energy Rev.</w:t>
      </w:r>
      <w:r w:rsidRPr="00713801">
        <w:rPr>
          <w:rFonts w:cs="Times New Roman"/>
          <w:noProof/>
        </w:rPr>
        <w:t>, vol. 78, no. June 2016, pp. 710–721, 2017.</w:t>
      </w:r>
    </w:p>
    <w:p w14:paraId="531B392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[134]</w:t>
      </w:r>
      <w:r w:rsidRPr="00713801">
        <w:rPr>
          <w:rFonts w:cs="Times New Roman"/>
          <w:noProof/>
        </w:rPr>
        <w:tab/>
        <w:t xml:space="preserve">R. Thery and P. Zarate, “Energy planning: A multi-level and multicriteria decision making structure proposal,” </w:t>
      </w:r>
      <w:r w:rsidRPr="00713801">
        <w:rPr>
          <w:rFonts w:cs="Times New Roman"/>
          <w:i/>
          <w:iCs/>
          <w:noProof/>
        </w:rPr>
        <w:t>Cent. Eur. J. Oper. Res.</w:t>
      </w:r>
      <w:r w:rsidRPr="00713801">
        <w:rPr>
          <w:rFonts w:cs="Times New Roman"/>
          <w:noProof/>
        </w:rPr>
        <w:t>, vol. 17, no. 3, pp. 265–274, 2009.</w:t>
      </w:r>
    </w:p>
    <w:p w14:paraId="566C99A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[135]</w:t>
      </w:r>
      <w:r w:rsidRPr="00713801">
        <w:rPr>
          <w:rFonts w:cs="Times New Roman"/>
          <w:noProof/>
        </w:rPr>
        <w:tab/>
        <w:t xml:space="preserve">C. Kahraman and I. Kaya, “A fuzzy multicriteria methodology for selection among energy alternatives,” </w:t>
      </w:r>
      <w:r w:rsidRPr="00713801">
        <w:rPr>
          <w:rFonts w:cs="Times New Roman"/>
          <w:i/>
          <w:iCs/>
          <w:noProof/>
        </w:rPr>
        <w:t>Expert Syst. Appl.</w:t>
      </w:r>
      <w:r w:rsidRPr="00713801">
        <w:rPr>
          <w:rFonts w:cs="Times New Roman"/>
          <w:noProof/>
        </w:rPr>
        <w:t>, vol. 37, no. 9, pp. 6270–6281, 2010.</w:t>
      </w:r>
    </w:p>
    <w:p w14:paraId="1F4FB1FA"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[136]</w:t>
      </w:r>
      <w:r w:rsidRPr="00713801">
        <w:rPr>
          <w:rFonts w:cs="Times New Roman"/>
          <w:noProof/>
        </w:rPr>
        <w:tab/>
        <w:t xml:space="preserve">C. Unsihuay-Vila, J. W. Marangon-Lima, A. C. Zambroni De Souza, and I. J. Perez-Arriaga, “Multistage expansion planning of generation and interconnections with sustainable energy development criteria: A multiobjective model,” </w:t>
      </w:r>
      <w:r w:rsidRPr="00713801">
        <w:rPr>
          <w:rFonts w:cs="Times New Roman"/>
          <w:i/>
          <w:iCs/>
          <w:noProof/>
        </w:rPr>
        <w:t>Int. J. Electr. Power Energy Syst.</w:t>
      </w:r>
      <w:r w:rsidRPr="00713801">
        <w:rPr>
          <w:rFonts w:cs="Times New Roman"/>
          <w:noProof/>
        </w:rPr>
        <w:t>, vol. 33, no. 2, pp. 258–270, 2011.</w:t>
      </w:r>
    </w:p>
    <w:p w14:paraId="4F6B8588"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[137]</w:t>
      </w:r>
      <w:r w:rsidRPr="00713801">
        <w:rPr>
          <w:rFonts w:cs="Times New Roman"/>
          <w:noProof/>
        </w:rPr>
        <w:tab/>
        <w:t>S. Hadian, K. Madani, J. Gonzalez, S. Mokhtari, and C. Florida, “Sustainable Energy Planning with Respect to Resource Use Efficiency : Insights for the United States,” pp. 2066–2077, 2014.</w:t>
      </w:r>
    </w:p>
    <w:p w14:paraId="6AEE97B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[138]</w:t>
      </w:r>
      <w:r w:rsidRPr="00713801">
        <w:rPr>
          <w:rFonts w:cs="Times New Roman"/>
          <w:noProof/>
        </w:rPr>
        <w:tab/>
        <w:t xml:space="preserve">Q. G. Lin and G. H. Huang, “Planning of energy system management and GHG-emission control in the Municipality of Beijing-An inexact-dynamic stochastic programming model,” </w:t>
      </w:r>
      <w:r w:rsidRPr="00713801">
        <w:rPr>
          <w:rFonts w:cs="Times New Roman"/>
          <w:i/>
          <w:iCs/>
          <w:noProof/>
        </w:rPr>
        <w:t>Energy Policy</w:t>
      </w:r>
      <w:r w:rsidRPr="00713801">
        <w:rPr>
          <w:rFonts w:cs="Times New Roman"/>
          <w:noProof/>
        </w:rPr>
        <w:t>, vol. 37, no. 11, pp. 4463–4473, 2009.</w:t>
      </w:r>
    </w:p>
    <w:p w14:paraId="5E3EEAC5"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[139]</w:t>
      </w:r>
      <w:r w:rsidRPr="00713801">
        <w:rPr>
          <w:rFonts w:cs="Times New Roman"/>
          <w:noProof/>
        </w:rPr>
        <w:tab/>
        <w:t xml:space="preserve">Y. Zhu, G. H. Huang, Y. P. Li, L. He, and X. X. Zhang, “An interval full-infinite mixed-integer programming method for planning municipal energy systems - A case study of Beijing,” </w:t>
      </w:r>
      <w:r w:rsidRPr="00713801">
        <w:rPr>
          <w:rFonts w:cs="Times New Roman"/>
          <w:i/>
          <w:iCs/>
          <w:noProof/>
        </w:rPr>
        <w:t>Appl. Energy</w:t>
      </w:r>
      <w:r w:rsidRPr="00713801">
        <w:rPr>
          <w:rFonts w:cs="Times New Roman"/>
          <w:noProof/>
        </w:rPr>
        <w:t>, 2011.</w:t>
      </w:r>
    </w:p>
    <w:p w14:paraId="2EC176B0"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[140]</w:t>
      </w:r>
      <w:r w:rsidRPr="00713801">
        <w:rPr>
          <w:rFonts w:cs="Times New Roman"/>
          <w:noProof/>
        </w:rPr>
        <w:tab/>
        <w:t xml:space="preserve">Y. L. Xie, G. H. Huang, W. Li, and L. Ji, “Carbon and air pollutants constrained energy planning for clean power generation with a robust optimization model-A case study of Jining City, China,” </w:t>
      </w:r>
      <w:r w:rsidRPr="00713801">
        <w:rPr>
          <w:rFonts w:cs="Times New Roman"/>
          <w:i/>
          <w:iCs/>
          <w:noProof/>
        </w:rPr>
        <w:t>Appl. Energy</w:t>
      </w:r>
      <w:r w:rsidRPr="00713801">
        <w:rPr>
          <w:rFonts w:cs="Times New Roman"/>
          <w:noProof/>
        </w:rPr>
        <w:t>, vol. 136, pp. 150–167, 2014.</w:t>
      </w:r>
    </w:p>
    <w:p w14:paraId="4EF2FFB9" w14:textId="77777777" w:rsidR="00713801" w:rsidRPr="00713801" w:rsidRDefault="00713801" w:rsidP="00713801">
      <w:pPr>
        <w:widowControl w:val="0"/>
        <w:autoSpaceDE w:val="0"/>
        <w:autoSpaceDN w:val="0"/>
        <w:adjustRightInd w:val="0"/>
        <w:ind w:left="640" w:hanging="640"/>
        <w:rPr>
          <w:rFonts w:cs="Times New Roman"/>
          <w:noProof/>
        </w:rPr>
      </w:pPr>
      <w:r w:rsidRPr="00713801">
        <w:rPr>
          <w:rFonts w:cs="Times New Roman"/>
          <w:noProof/>
        </w:rPr>
        <w:t>[141]</w:t>
      </w:r>
      <w:r w:rsidRPr="00713801">
        <w:rPr>
          <w:rFonts w:cs="Times New Roman"/>
          <w:noProof/>
        </w:rPr>
        <w:tab/>
        <w:t xml:space="preserve">G. B. Choi, S. G. Lee, and J. M. Lee, “Multi-period energy planning model under uncertainty in market prices and demands of energy resources: A case study of Korea power system,” </w:t>
      </w:r>
      <w:r w:rsidRPr="00713801">
        <w:rPr>
          <w:rFonts w:cs="Times New Roman"/>
          <w:i/>
          <w:iCs/>
          <w:noProof/>
        </w:rPr>
        <w:t>Chem. Eng. Res. Des.</w:t>
      </w:r>
      <w:r w:rsidRPr="00713801">
        <w:rPr>
          <w:rFonts w:cs="Times New Roman"/>
          <w:noProof/>
        </w:rPr>
        <w:t>, vol. 114, pp. 341–358, 2016.</w:t>
      </w:r>
    </w:p>
    <w:p w14:paraId="6007F598" w14:textId="77777777" w:rsidR="00805B46" w:rsidRPr="00262069" w:rsidRDefault="00805B46" w:rsidP="00941342">
      <w:pPr>
        <w:bidi w:val="0"/>
        <w:rPr>
          <w:rFonts w:cs="B Lotus"/>
          <w:rtl/>
          <w:lang w:bidi="fa-IR"/>
        </w:rPr>
      </w:pPr>
      <w:r w:rsidRPr="00262069">
        <w:rPr>
          <w:rFonts w:cs="B Lotus"/>
          <w:rtl/>
          <w:lang w:bidi="fa-IR"/>
        </w:rPr>
        <w:fldChar w:fldCharType="end"/>
      </w:r>
    </w:p>
    <w:p w14:paraId="2C65C4C0" w14:textId="0516B1C2" w:rsidR="00805B46" w:rsidRPr="00262069" w:rsidRDefault="00805B46" w:rsidP="00805B46">
      <w:pPr>
        <w:rPr>
          <w:rFonts w:cs="B Lotus"/>
          <w:rtl/>
          <w:lang w:bidi="fa-IR"/>
        </w:rPr>
      </w:pPr>
    </w:p>
    <w:sectPr w:rsidR="00805B46" w:rsidRPr="00262069">
      <w:head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1" w:author="Azad Nabavi" w:date="2018-01-16T16:44:00Z" w:initials="AN">
    <w:p w14:paraId="166E998B" w14:textId="450F8B38" w:rsidR="00713801" w:rsidRDefault="00713801">
      <w:pPr>
        <w:pStyle w:val="CommentText"/>
      </w:pPr>
      <w:r>
        <w:rPr>
          <w:rStyle w:val="CommentReference"/>
        </w:rPr>
        <w:annotationRef/>
      </w:r>
      <w:r>
        <w:rPr>
          <w:rFonts w:hint="cs"/>
          <w:rtl/>
        </w:rPr>
        <w:t>مناسب برای تعریف انرژی پلن</w:t>
      </w:r>
    </w:p>
  </w:comment>
  <w:comment w:id="24" w:author="Azad Nabavi" w:date="2018-01-16T16:50:00Z" w:initials="AN">
    <w:p w14:paraId="31CCB1EA" w14:textId="09F5EB14" w:rsidR="00713801" w:rsidRDefault="00713801" w:rsidP="00793A2E">
      <w:pPr>
        <w:pStyle w:val="CommentText"/>
        <w:ind w:firstLine="0"/>
        <w:rPr>
          <w:rtl/>
          <w:lang w:bidi="fa-IR"/>
        </w:rPr>
      </w:pPr>
      <w:r>
        <w:rPr>
          <w:rStyle w:val="CommentReference"/>
        </w:rPr>
        <w:annotationRef/>
      </w:r>
      <w:r>
        <w:rPr>
          <w:rFonts w:hint="cs"/>
          <w:rtl/>
          <w:lang w:bidi="fa-IR"/>
        </w:rPr>
        <w:t>مناسب برای بخش سیاست گذاری انرژی</w:t>
      </w:r>
    </w:p>
  </w:comment>
  <w:comment w:id="25" w:author="Azad Nabavi" w:date="2018-01-16T16:51:00Z" w:initials="AN">
    <w:p w14:paraId="3A481F4E" w14:textId="033065F9" w:rsidR="00713801" w:rsidRDefault="00713801">
      <w:pPr>
        <w:pStyle w:val="CommentText"/>
      </w:pPr>
      <w:r>
        <w:rPr>
          <w:rStyle w:val="CommentReference"/>
        </w:rPr>
        <w:annotationRef/>
      </w:r>
      <w:r>
        <w:rPr>
          <w:rFonts w:hint="cs"/>
          <w:rtl/>
        </w:rPr>
        <w:t>مناسب برای بخش استراتژی</w:t>
      </w:r>
    </w:p>
  </w:comment>
  <w:comment w:id="26" w:author="Azad Nabavi" w:date="2018-01-16T17:01:00Z" w:initials="AN">
    <w:p w14:paraId="190547CB" w14:textId="358411EA" w:rsidR="00713801" w:rsidRDefault="00713801">
      <w:pPr>
        <w:pStyle w:val="CommentText"/>
      </w:pPr>
      <w:r>
        <w:rPr>
          <w:rStyle w:val="CommentReference"/>
        </w:rPr>
        <w:annotationRef/>
      </w:r>
      <w:r>
        <w:rPr>
          <w:rFonts w:hint="cs"/>
          <w:rtl/>
        </w:rPr>
        <w:t>تکمیل شود</w:t>
      </w:r>
    </w:p>
  </w:comment>
  <w:comment w:id="29" w:author="Azad Nabavi" w:date="2018-01-16T17:05:00Z" w:initials="AN">
    <w:p w14:paraId="3815DEED" w14:textId="4DA5BA12" w:rsidR="00713801" w:rsidRDefault="00713801">
      <w:pPr>
        <w:pStyle w:val="CommentText"/>
      </w:pPr>
      <w:r>
        <w:rPr>
          <w:rStyle w:val="CommentReference"/>
        </w:rPr>
        <w:annotationRef/>
      </w:r>
      <w:r>
        <w:rPr>
          <w:rFonts w:hint="cs"/>
          <w:rtl/>
        </w:rPr>
        <w:t>مناسب برای انرژی پلن</w:t>
      </w:r>
    </w:p>
  </w:comment>
  <w:comment w:id="34" w:author="azad freeman" w:date="2018-01-18T11:03:00Z" w:initials="af">
    <w:p w14:paraId="7CE04987" w14:textId="68C8731D" w:rsidR="00713801" w:rsidRDefault="00713801" w:rsidP="0036744D">
      <w:pPr>
        <w:pStyle w:val="CommentText"/>
        <w:ind w:firstLine="0"/>
      </w:pPr>
      <w:r>
        <w:rPr>
          <w:rStyle w:val="CommentReference"/>
        </w:rPr>
        <w:annotationRef/>
      </w:r>
      <w:r>
        <w:rPr>
          <w:rFonts w:hint="cs"/>
          <w:rtl/>
        </w:rPr>
        <w:t>انرژی پلن رو هم رویو کرده حتما مراجعه شود</w:t>
      </w:r>
    </w:p>
  </w:comment>
  <w:comment w:id="35" w:author="azad freeman" w:date="2018-01-18T11:29:00Z" w:initials="af">
    <w:p w14:paraId="37B1962D" w14:textId="7A5B552C" w:rsidR="00713801" w:rsidRDefault="00713801">
      <w:pPr>
        <w:pStyle w:val="CommentText"/>
      </w:pPr>
      <w:r>
        <w:rPr>
          <w:rStyle w:val="CommentReference"/>
        </w:rPr>
        <w:annotationRef/>
      </w:r>
      <w:r>
        <w:rPr>
          <w:rFonts w:hint="cs"/>
          <w:rtl/>
        </w:rPr>
        <w:t>تکمیل شود</w:t>
      </w:r>
    </w:p>
  </w:comment>
  <w:comment w:id="40" w:author="azad freeman" w:date="2018-01-19T12:22:00Z" w:initials="af">
    <w:p w14:paraId="12672203" w14:textId="072B4F49" w:rsidR="00713801" w:rsidRDefault="00713801">
      <w:pPr>
        <w:pStyle w:val="CommentText"/>
      </w:pPr>
      <w:r>
        <w:rPr>
          <w:rStyle w:val="CommentReference"/>
        </w:rPr>
        <w:annotationRef/>
      </w:r>
      <w:r>
        <w:rPr>
          <w:rFonts w:hint="cs"/>
          <w:rtl/>
        </w:rPr>
        <w:t>مناسب انرژی پلن</w:t>
      </w:r>
    </w:p>
  </w:comment>
  <w:comment w:id="45" w:author="azad freeman" w:date="2018-01-19T17:04:00Z" w:initials="af">
    <w:p w14:paraId="1F72C0FA" w14:textId="4DBF954E" w:rsidR="00713801" w:rsidRDefault="00713801">
      <w:pPr>
        <w:pStyle w:val="CommentText"/>
      </w:pPr>
      <w:r>
        <w:rPr>
          <w:rStyle w:val="CommentReference"/>
        </w:rPr>
        <w:annotationRef/>
      </w:r>
      <w:r>
        <w:rPr>
          <w:rFonts w:hint="cs"/>
          <w:rtl/>
        </w:rPr>
        <w:t>نتایج تکمیل شود</w:t>
      </w:r>
    </w:p>
  </w:comment>
  <w:comment w:id="59" w:author="azad freeman" w:date="2018-01-12T19:52:00Z" w:initials="af">
    <w:p w14:paraId="55FE525A" w14:textId="77777777" w:rsidR="00713801" w:rsidRDefault="00713801" w:rsidP="00713801">
      <w:pPr>
        <w:pStyle w:val="CommentText"/>
      </w:pPr>
      <w:r>
        <w:rPr>
          <w:rStyle w:val="CommentReference"/>
        </w:rPr>
        <w:annotationRef/>
      </w:r>
      <w:r>
        <w:t xml:space="preserve"> Should review</w:t>
      </w:r>
    </w:p>
  </w:comment>
  <w:comment w:id="60" w:author="azad freeman" w:date="2018-01-12T19:56:00Z" w:initials="af">
    <w:p w14:paraId="18AA1BBE" w14:textId="77777777" w:rsidR="00713801" w:rsidRDefault="00713801" w:rsidP="00713801">
      <w:pPr>
        <w:pStyle w:val="CommentText"/>
      </w:pPr>
      <w:r>
        <w:rPr>
          <w:rStyle w:val="CommentReference"/>
        </w:rPr>
        <w:annotationRef/>
      </w:r>
      <w:r>
        <w:t>Should review</w:t>
      </w:r>
    </w:p>
  </w:comment>
  <w:comment w:id="63" w:author="azad freeman" w:date="2018-01-12T21:51:00Z" w:initials="af">
    <w:p w14:paraId="50F701B8" w14:textId="77777777" w:rsidR="00713801" w:rsidRPr="00262069" w:rsidRDefault="00713801" w:rsidP="00713801">
      <w:pPr>
        <w:rPr>
          <w:rFonts w:cs="B Lotus"/>
          <w:lang w:bidi="fa-IR"/>
        </w:rPr>
      </w:pPr>
      <w:r>
        <w:rPr>
          <w:rStyle w:val="CommentReference"/>
        </w:rPr>
        <w:annotationRef/>
      </w:r>
      <w:r w:rsidRPr="00262069">
        <w:rPr>
          <w:rFonts w:cs="B Lotus"/>
          <w:highlight w:val="yellow"/>
          <w:rtl/>
          <w:lang w:bidi="fa-IR"/>
        </w:rPr>
        <w:t>(برنامه استراتژی-سیاست)</w:t>
      </w:r>
    </w:p>
    <w:p w14:paraId="2F09C470" w14:textId="77777777" w:rsidR="00713801" w:rsidRDefault="00713801" w:rsidP="00713801">
      <w:pPr>
        <w:pStyle w:val="CommentText"/>
      </w:pPr>
    </w:p>
  </w:comment>
  <w:comment w:id="64" w:author="Azad Nabavi" w:date="2018-01-13T14:04:00Z" w:initials="AN">
    <w:p w14:paraId="33944F98" w14:textId="77777777" w:rsidR="00713801" w:rsidRDefault="00713801" w:rsidP="00713801">
      <w:pPr>
        <w:pStyle w:val="CommentText"/>
        <w:ind w:firstLine="0"/>
      </w:pPr>
      <w:r>
        <w:rPr>
          <w:rStyle w:val="CommentReference"/>
        </w:rPr>
        <w:annotationRef/>
      </w:r>
      <w:r>
        <w:rPr>
          <w:rFonts w:hint="cs"/>
          <w:rtl/>
        </w:rPr>
        <w:t>بالا به پایین</w:t>
      </w:r>
    </w:p>
  </w:comment>
  <w:comment w:id="65" w:author="Azad Nabavi" w:date="2018-01-16T17:07:00Z" w:initials="AN">
    <w:p w14:paraId="5BBE4479" w14:textId="77777777" w:rsidR="00713801" w:rsidRDefault="00713801" w:rsidP="00713801">
      <w:pPr>
        <w:pStyle w:val="CommentText"/>
      </w:pPr>
      <w:r>
        <w:rPr>
          <w:rStyle w:val="CommentReference"/>
        </w:rPr>
        <w:annotationRef/>
      </w:r>
      <w:r>
        <w:rPr>
          <w:rFonts w:hint="cs"/>
          <w:rtl/>
        </w:rPr>
        <w:t>ترکیب بالا به پایین و پایین به بالا</w:t>
      </w:r>
    </w:p>
  </w:comment>
  <w:comment w:id="66" w:author="azad freeman" w:date="2018-01-18T10:48:00Z" w:initials="af">
    <w:p w14:paraId="2D55B006" w14:textId="77777777" w:rsidR="00713801" w:rsidRDefault="00713801" w:rsidP="00713801">
      <w:pPr>
        <w:pStyle w:val="CommentText"/>
      </w:pPr>
      <w:r>
        <w:rPr>
          <w:rStyle w:val="CommentReference"/>
        </w:rPr>
        <w:annotationRef/>
      </w:r>
      <w:r>
        <w:rPr>
          <w:rFonts w:hint="cs"/>
          <w:rtl/>
        </w:rPr>
        <w:t>بالا به پایین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6E998B" w15:done="0"/>
  <w15:commentEx w15:paraId="31CCB1EA" w15:done="0"/>
  <w15:commentEx w15:paraId="3A481F4E" w15:done="0"/>
  <w15:commentEx w15:paraId="190547CB" w15:done="0"/>
  <w15:commentEx w15:paraId="3815DEED" w15:done="0"/>
  <w15:commentEx w15:paraId="7CE04987" w15:done="0"/>
  <w15:commentEx w15:paraId="37B1962D" w15:done="0"/>
  <w15:commentEx w15:paraId="12672203" w15:done="0"/>
  <w15:commentEx w15:paraId="1F72C0FA" w15:done="0"/>
  <w15:commentEx w15:paraId="55FE525A" w15:done="0"/>
  <w15:commentEx w15:paraId="18AA1BBE" w15:done="0"/>
  <w15:commentEx w15:paraId="2F09C470" w15:done="0"/>
  <w15:commentEx w15:paraId="33944F98" w15:done="0"/>
  <w15:commentEx w15:paraId="5BBE4479" w15:done="0"/>
  <w15:commentEx w15:paraId="2D55B00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92E4" w14:textId="77777777" w:rsidR="0028318A" w:rsidRDefault="0028318A" w:rsidP="00805B46">
      <w:r>
        <w:separator/>
      </w:r>
    </w:p>
  </w:endnote>
  <w:endnote w:type="continuationSeparator" w:id="0">
    <w:p w14:paraId="0FC053E5" w14:textId="77777777" w:rsidR="0028318A" w:rsidRDefault="0028318A" w:rsidP="00805B46">
      <w:r>
        <w:continuationSeparator/>
      </w:r>
    </w:p>
  </w:endnote>
  <w:endnote w:id="1">
    <w:p w14:paraId="42C089DE" w14:textId="77777777" w:rsidR="00713801" w:rsidRPr="00B9031A" w:rsidRDefault="00713801" w:rsidP="00713801">
      <w:pPr>
        <w:pStyle w:val="EndnoteText"/>
        <w:bidi w:val="0"/>
        <w:rPr>
          <w:rFonts w:eastAsiaTheme="minorHAnsi" w:cs="Times New Roman"/>
          <w:color w:val="000000"/>
          <w:sz w:val="26"/>
          <w:szCs w:val="26"/>
          <w:lang w:bidi="fa-IR"/>
        </w:rPr>
      </w:pPr>
      <w:r w:rsidRPr="00B9031A">
        <w:rPr>
          <w:rFonts w:asciiTheme="majorBidi" w:hAnsiTheme="majorBidi" w:cstheme="majorBidi"/>
          <w:color w:val="231F20"/>
          <w:sz w:val="22"/>
          <w:szCs w:val="22"/>
        </w:rPr>
        <w:endnoteRef/>
      </w:r>
      <w:r w:rsidRPr="00B9031A">
        <w:rPr>
          <w:rFonts w:asciiTheme="majorBidi" w:hAnsiTheme="majorBidi" w:cstheme="majorBidi"/>
          <w:color w:val="231F20"/>
          <w:sz w:val="22"/>
          <w:szCs w:val="22"/>
          <w:rtl/>
        </w:rPr>
        <w:t xml:space="preserve"> </w:t>
      </w:r>
      <w:r w:rsidRPr="00B9031A">
        <w:rPr>
          <w:rFonts w:asciiTheme="majorBidi" w:hAnsiTheme="majorBidi" w:cstheme="majorBidi"/>
          <w:color w:val="231F20"/>
          <w:sz w:val="22"/>
          <w:szCs w:val="22"/>
        </w:rPr>
        <w:t>Nikolas M. Katsoulakos, Dimitris C. Kaliampakos, Mountainous areas and decentralized energy planning: Insights from Greece</w:t>
      </w:r>
      <w:r>
        <w:rPr>
          <w:rFonts w:asciiTheme="majorBidi" w:hAnsiTheme="majorBidi" w:cstheme="majorBidi"/>
          <w:color w:val="231F20"/>
          <w:sz w:val="22"/>
          <w:szCs w:val="22"/>
        </w:rPr>
        <w:t>, January 2016</w:t>
      </w:r>
    </w:p>
  </w:endnote>
  <w:endnote w:id="2">
    <w:p w14:paraId="6F75EB21" w14:textId="77777777" w:rsidR="00713801" w:rsidRDefault="00713801" w:rsidP="00713801">
      <w:pPr>
        <w:pStyle w:val="EndnoteText"/>
        <w:bidi w:val="0"/>
      </w:pPr>
      <w:r>
        <w:rPr>
          <w:rStyle w:val="EndnoteReference"/>
        </w:rPr>
        <w:endnoteRef/>
      </w:r>
      <w:r>
        <w:rPr>
          <w:rtl/>
        </w:rPr>
        <w:t xml:space="preserve"> </w:t>
      </w:r>
      <w:r>
        <w:rPr>
          <w:rStyle w:val="fontstyle01"/>
        </w:rPr>
        <w:t>Kristian Fabbri and Valerio Tarabusi, Top-down and Bottom-up Methodologies for Energy</w:t>
      </w:r>
      <w:r>
        <w:rPr>
          <w:rFonts w:ascii="Arial" w:hAnsi="Arial" w:cs="Arial"/>
          <w:b/>
          <w:bCs/>
          <w:color w:val="000000"/>
          <w:sz w:val="36"/>
          <w:szCs w:val="36"/>
        </w:rPr>
        <w:t xml:space="preserve"> </w:t>
      </w:r>
      <w:r>
        <w:rPr>
          <w:rStyle w:val="fontstyle01"/>
        </w:rPr>
        <w:t>Building Performance Evaluation at Meso-scale</w:t>
      </w:r>
      <w:r>
        <w:rPr>
          <w:rFonts w:ascii="Arial" w:hAnsi="Arial" w:cs="Arial"/>
          <w:b/>
          <w:bCs/>
          <w:color w:val="000000"/>
          <w:sz w:val="36"/>
          <w:szCs w:val="36"/>
        </w:rPr>
        <w:t xml:space="preserve"> </w:t>
      </w:r>
      <w:r>
        <w:rPr>
          <w:rStyle w:val="fontstyle01"/>
        </w:rPr>
        <w:t>Level—A Literature Review</w:t>
      </w:r>
      <w:r>
        <w:t>, November 2014</w:t>
      </w:r>
    </w:p>
  </w:endnote>
  <w:endnote w:id="3">
    <w:p w14:paraId="19CA36E5" w14:textId="77777777" w:rsidR="00713801" w:rsidRDefault="00713801" w:rsidP="00713801">
      <w:pPr>
        <w:pStyle w:val="EndnoteText"/>
        <w:bidi w:val="0"/>
        <w:rPr>
          <w:lang w:bidi="fa-IR"/>
        </w:rPr>
      </w:pPr>
      <w:r>
        <w:rPr>
          <w:rStyle w:val="EndnoteReference"/>
        </w:rPr>
        <w:endnoteRef/>
      </w:r>
      <w:r>
        <w:rPr>
          <w:rtl/>
        </w:rPr>
        <w:t xml:space="preserve"> </w:t>
      </w:r>
      <w:r>
        <w:rPr>
          <w:rStyle w:val="fontstyle01"/>
        </w:rPr>
        <w:t>Rahul B. Hiremath, Bimlesh Kumar, P. Balachandra, N.H. Ravindranath</w:t>
      </w:r>
      <w:r>
        <w:rPr>
          <w:lang w:bidi="fa-IR"/>
        </w:rPr>
        <w:t xml:space="preserve">, </w:t>
      </w:r>
      <w:r>
        <w:rPr>
          <w:rStyle w:val="fontstyle01"/>
        </w:rPr>
        <w:t>Bottom-up approach for decentralised energy planning: Case study of</w:t>
      </w:r>
      <w:r>
        <w:rPr>
          <w:rFonts w:ascii="AdvP4DF60E" w:hAnsi="AdvP4DF60E"/>
          <w:color w:val="000000"/>
          <w:sz w:val="28"/>
          <w:szCs w:val="28"/>
        </w:rPr>
        <w:t xml:space="preserve"> </w:t>
      </w:r>
      <w:r>
        <w:rPr>
          <w:rStyle w:val="fontstyle01"/>
        </w:rPr>
        <w:t>Tumkur district in India</w:t>
      </w:r>
      <w:r>
        <w:rPr>
          <w:lang w:bidi="fa-IR"/>
        </w:rPr>
        <w:t>, October 2009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Nazanin">
    <w:altName w:val="Courier New"/>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font>
  <w:font w:name="AdvTA42">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dvP4DF60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61917"/>
      <w:docPartObj>
        <w:docPartGallery w:val="Page Numbers (Bottom of Page)"/>
        <w:docPartUnique/>
      </w:docPartObj>
    </w:sdtPr>
    <w:sdtEndPr/>
    <w:sdtContent>
      <w:p w14:paraId="1F584B7D" w14:textId="7DBD3BE7" w:rsidR="00713801" w:rsidRDefault="00713801" w:rsidP="00805B46">
        <w:pPr>
          <w:pStyle w:val="Footer"/>
          <w:jc w:val="center"/>
        </w:pPr>
        <w:r>
          <w:fldChar w:fldCharType="begin"/>
        </w:r>
        <w:r>
          <w:instrText xml:space="preserve"> PAGE   \* MERGEFORMAT </w:instrText>
        </w:r>
        <w:r>
          <w:fldChar w:fldCharType="separate"/>
        </w:r>
        <w:r w:rsidR="003C5843">
          <w:rPr>
            <w:rFonts w:hint="eastAsia"/>
            <w:noProof/>
            <w:rtl/>
          </w:rPr>
          <w:t>‌ه</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82F7" w14:textId="77777777" w:rsidR="00713801" w:rsidRPr="0053470D" w:rsidRDefault="00713801" w:rsidP="00805B4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D8BA4" w14:textId="77777777" w:rsidR="0028318A" w:rsidRDefault="0028318A" w:rsidP="00805B46">
      <w:r>
        <w:separator/>
      </w:r>
    </w:p>
  </w:footnote>
  <w:footnote w:type="continuationSeparator" w:id="0">
    <w:p w14:paraId="05E2BFFD" w14:textId="77777777" w:rsidR="0028318A" w:rsidRDefault="0028318A" w:rsidP="00805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6E01" w14:textId="77777777" w:rsidR="00713801" w:rsidRPr="00E30CA0" w:rsidRDefault="00713801" w:rsidP="00805B46">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4D17E" w14:textId="77777777" w:rsidR="00713801" w:rsidRPr="00EE1748" w:rsidRDefault="00713801" w:rsidP="00805B46">
    <w:pPr>
      <w:pStyle w:val="Header"/>
      <w:rPr>
        <w:rtl/>
        <w:lang w:bidi="fa-I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B3D4E" w14:textId="77777777" w:rsidR="00713801" w:rsidRPr="002425C0" w:rsidRDefault="00713801" w:rsidP="00805B46">
    <w:pPr>
      <w:pStyle w:val="Header"/>
      <w:rPr>
        <w:rtl/>
        <w:lang w:bidi="fa-I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76D5" w14:textId="77777777" w:rsidR="00713801" w:rsidRPr="00142FC5" w:rsidRDefault="00713801" w:rsidP="00805B46">
    <w:pPr>
      <w:pStyle w:val="Header"/>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1AC" w14:textId="5DEF5D96" w:rsidR="00713801" w:rsidRPr="006D43DC" w:rsidRDefault="00713801" w:rsidP="00805B46">
    <w:pPr>
      <w:pBdr>
        <w:bottom w:val="thinThickSmallGap" w:sz="12" w:space="1" w:color="auto"/>
      </w:pBdr>
      <w:spacing w:line="192" w:lineRule="auto"/>
      <w:rPr>
        <w:b/>
        <w:bCs/>
        <w:rtl/>
        <w:lang w:bidi="fa-IR"/>
      </w:rPr>
    </w:pPr>
    <w:r>
      <w:rPr>
        <w:noProof/>
        <w:rtl/>
      </w:rPr>
      <mc:AlternateContent>
        <mc:Choice Requires="wps">
          <w:drawing>
            <wp:anchor distT="0" distB="0" distL="114300" distR="114300" simplePos="0" relativeHeight="251659264" behindDoc="0" locked="0" layoutInCell="1" allowOverlap="1" wp14:anchorId="57E803F0" wp14:editId="7AEBE720">
              <wp:simplePos x="0" y="0"/>
              <wp:positionH relativeFrom="column">
                <wp:posOffset>5080</wp:posOffset>
              </wp:positionH>
              <wp:positionV relativeFrom="paragraph">
                <wp:posOffset>128270</wp:posOffset>
              </wp:positionV>
              <wp:extent cx="2171700" cy="207010"/>
              <wp:effectExtent l="0" t="0" r="0" b="2540"/>
              <wp:wrapNone/>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tl/>
                            </w:rPr>
                            <w:id w:val="565074274"/>
                            <w:docPartObj>
                              <w:docPartGallery w:val="Page Numbers (Bottom of Page)"/>
                              <w:docPartUnique/>
                            </w:docPartObj>
                          </w:sdtPr>
                          <w:sdtEndPr>
                            <w:rPr>
                              <w:rStyle w:val="PageNumber"/>
                              <w:rFonts w:cs="B Zar"/>
                              <w:sz w:val="22"/>
                              <w:szCs w:val="26"/>
                            </w:rPr>
                          </w:sdtEndPr>
                          <w:sdtContent>
                            <w:p w14:paraId="58BB339B" w14:textId="11F74C6F" w:rsidR="00713801" w:rsidRPr="006415BC" w:rsidRDefault="00713801" w:rsidP="00805B46">
                              <w:pPr>
                                <w:pStyle w:val="Footer"/>
                                <w:jc w:val="right"/>
                                <w:rPr>
                                  <w:rFonts w:cs="B Zar"/>
                                  <w:sz w:val="22"/>
                                  <w:szCs w:val="26"/>
                                  <w:rtl/>
                                </w:rPr>
                              </w:pPr>
                              <w:r w:rsidRPr="00577D82">
                                <w:rPr>
                                  <w:rStyle w:val="PageNumber"/>
                                </w:rPr>
                                <w:fldChar w:fldCharType="begin"/>
                              </w:r>
                              <w:r w:rsidRPr="00577D82">
                                <w:rPr>
                                  <w:rStyle w:val="PageNumber"/>
                                </w:rPr>
                                <w:instrText xml:space="preserve"> PAGE   \* MERGEFORMAT </w:instrText>
                              </w:r>
                              <w:r w:rsidRPr="00577D82">
                                <w:rPr>
                                  <w:rStyle w:val="PageNumber"/>
                                </w:rPr>
                                <w:fldChar w:fldCharType="separate"/>
                              </w:r>
                              <w:r>
                                <w:rPr>
                                  <w:rStyle w:val="PageNumber"/>
                                  <w:noProof/>
                                  <w:rtl/>
                                </w:rPr>
                                <w:t>66</w:t>
                              </w:r>
                              <w:r w:rsidRPr="00577D82">
                                <w:rPr>
                                  <w:rStyle w:val="PageNumber"/>
                                </w:rPr>
                                <w:fldChar w:fldCharType="end"/>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803F0" id="_x0000_t202" coordsize="21600,21600" o:spt="202" path="m,l,21600r21600,l21600,xe">
              <v:stroke joinstyle="miter"/>
              <v:path gradientshapeok="t" o:connecttype="rect"/>
            </v:shapetype>
            <v:shape id="Text Box 36" o:spid="_x0000_s1026" type="#_x0000_t202" style="position:absolute;left:0;text-align:left;margin-left:.4pt;margin-top:10.1pt;width:171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kUrQIAAKs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" filled="f" stroked="f">
              <v:textbox inset="0,0,0,0">
                <w:txbxContent>
                  <w:sdt>
                    <w:sdtPr>
                      <w:rPr>
                        <w:rtl/>
                      </w:rPr>
                      <w:id w:val="565074274"/>
                      <w:docPartObj>
                        <w:docPartGallery w:val="Page Numbers (Bottom of Page)"/>
                        <w:docPartUnique/>
                      </w:docPartObj>
                    </w:sdtPr>
                    <w:sdtEndPr>
                      <w:rPr>
                        <w:rStyle w:val="PageNumber"/>
                        <w:rFonts w:cs="B Zar"/>
                        <w:sz w:val="22"/>
                        <w:szCs w:val="26"/>
                      </w:rPr>
                    </w:sdtEndPr>
                    <w:sdtContent>
                      <w:p w14:paraId="58BB339B" w14:textId="11F74C6F" w:rsidR="00713801" w:rsidRPr="006415BC" w:rsidRDefault="00713801" w:rsidP="00805B46">
                        <w:pPr>
                          <w:pStyle w:val="Footer"/>
                          <w:jc w:val="right"/>
                          <w:rPr>
                            <w:rFonts w:cs="B Zar"/>
                            <w:sz w:val="22"/>
                            <w:szCs w:val="26"/>
                            <w:rtl/>
                          </w:rPr>
                        </w:pPr>
                        <w:r w:rsidRPr="00577D82">
                          <w:rPr>
                            <w:rStyle w:val="PageNumber"/>
                          </w:rPr>
                          <w:fldChar w:fldCharType="begin"/>
                        </w:r>
                        <w:r w:rsidRPr="00577D82">
                          <w:rPr>
                            <w:rStyle w:val="PageNumber"/>
                          </w:rPr>
                          <w:instrText xml:space="preserve"> PAGE   \* MERGEFORMAT </w:instrText>
                        </w:r>
                        <w:r w:rsidRPr="00577D82">
                          <w:rPr>
                            <w:rStyle w:val="PageNumber"/>
                          </w:rPr>
                          <w:fldChar w:fldCharType="separate"/>
                        </w:r>
                        <w:r>
                          <w:rPr>
                            <w:rStyle w:val="PageNumber"/>
                            <w:noProof/>
                            <w:rtl/>
                          </w:rPr>
                          <w:t>66</w:t>
                        </w:r>
                        <w:r w:rsidRPr="00577D82">
                          <w:rPr>
                            <w:rStyle w:val="PageNumber"/>
                          </w:rPr>
                          <w:fldChar w:fldCharType="end"/>
                        </w:r>
                      </w:p>
                    </w:sdtContent>
                  </w:sdt>
                </w:txbxContent>
              </v:textbox>
            </v:shape>
          </w:pict>
        </mc:Fallback>
      </mc:AlternateContent>
    </w:r>
    <w:r>
      <w:fldChar w:fldCharType="begin"/>
    </w:r>
    <w:r>
      <w:instrText xml:space="preserve"> STYLEREF  </w:instrText>
    </w:r>
    <w:r>
      <w:rPr>
        <w:rtl/>
      </w:rPr>
      <w:instrText>فصل</w:instrText>
    </w:r>
    <w:r>
      <w:instrText xml:space="preserve">  \* MERGEFORMAT </w:instrText>
    </w:r>
    <w:r>
      <w:fldChar w:fldCharType="separate"/>
    </w:r>
    <w:r>
      <w:rPr>
        <w:noProof/>
      </w:rPr>
      <w:br/>
    </w:r>
    <w:r>
      <w:rPr>
        <w:noProof/>
        <w:rtl/>
      </w:rPr>
      <w:t>مراجع</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813"/>
    <w:multiLevelType w:val="hybridMultilevel"/>
    <w:tmpl w:val="A3C06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6793D"/>
    <w:multiLevelType w:val="hybridMultilevel"/>
    <w:tmpl w:val="ED38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E342F"/>
    <w:multiLevelType w:val="hybridMultilevel"/>
    <w:tmpl w:val="6BB2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A5751"/>
    <w:multiLevelType w:val="hybridMultilevel"/>
    <w:tmpl w:val="3212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5"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188544E"/>
    <w:multiLevelType w:val="hybridMultilevel"/>
    <w:tmpl w:val="1D3C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A62B8"/>
    <w:multiLevelType w:val="hybridMultilevel"/>
    <w:tmpl w:val="13A2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11C9A"/>
    <w:multiLevelType w:val="hybridMultilevel"/>
    <w:tmpl w:val="D180A63A"/>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15:restartNumberingAfterBreak="0">
    <w:nsid w:val="13362E5E"/>
    <w:multiLevelType w:val="hybridMultilevel"/>
    <w:tmpl w:val="34F6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14372C62"/>
    <w:multiLevelType w:val="hybridMultilevel"/>
    <w:tmpl w:val="BE58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05018A"/>
    <w:multiLevelType w:val="hybridMultilevel"/>
    <w:tmpl w:val="601EE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059FF"/>
    <w:multiLevelType w:val="hybridMultilevel"/>
    <w:tmpl w:val="9F32D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A5DFB"/>
    <w:multiLevelType w:val="hybridMultilevel"/>
    <w:tmpl w:val="728E1582"/>
    <w:lvl w:ilvl="0" w:tplc="6D5A8894">
      <w:start w:val="1"/>
      <w:numFmt w:val="bullet"/>
      <w:lvlText w:val="•"/>
      <w:lvlJc w:val="left"/>
      <w:pPr>
        <w:tabs>
          <w:tab w:val="num" w:pos="720"/>
        </w:tabs>
        <w:ind w:left="720" w:hanging="360"/>
      </w:pPr>
      <w:rPr>
        <w:rFonts w:ascii="Arial" w:hAnsi="Arial" w:hint="default"/>
      </w:rPr>
    </w:lvl>
    <w:lvl w:ilvl="1" w:tplc="377A9BD4" w:tentative="1">
      <w:start w:val="1"/>
      <w:numFmt w:val="bullet"/>
      <w:lvlText w:val="•"/>
      <w:lvlJc w:val="left"/>
      <w:pPr>
        <w:tabs>
          <w:tab w:val="num" w:pos="1440"/>
        </w:tabs>
        <w:ind w:left="1440" w:hanging="360"/>
      </w:pPr>
      <w:rPr>
        <w:rFonts w:ascii="Arial" w:hAnsi="Arial" w:hint="default"/>
      </w:rPr>
    </w:lvl>
    <w:lvl w:ilvl="2" w:tplc="9ED6E184" w:tentative="1">
      <w:start w:val="1"/>
      <w:numFmt w:val="bullet"/>
      <w:lvlText w:val="•"/>
      <w:lvlJc w:val="left"/>
      <w:pPr>
        <w:tabs>
          <w:tab w:val="num" w:pos="2160"/>
        </w:tabs>
        <w:ind w:left="2160" w:hanging="360"/>
      </w:pPr>
      <w:rPr>
        <w:rFonts w:ascii="Arial" w:hAnsi="Arial" w:hint="default"/>
      </w:rPr>
    </w:lvl>
    <w:lvl w:ilvl="3" w:tplc="3844105C" w:tentative="1">
      <w:start w:val="1"/>
      <w:numFmt w:val="bullet"/>
      <w:lvlText w:val="•"/>
      <w:lvlJc w:val="left"/>
      <w:pPr>
        <w:tabs>
          <w:tab w:val="num" w:pos="2880"/>
        </w:tabs>
        <w:ind w:left="2880" w:hanging="360"/>
      </w:pPr>
      <w:rPr>
        <w:rFonts w:ascii="Arial" w:hAnsi="Arial" w:hint="default"/>
      </w:rPr>
    </w:lvl>
    <w:lvl w:ilvl="4" w:tplc="12CA4D2E" w:tentative="1">
      <w:start w:val="1"/>
      <w:numFmt w:val="bullet"/>
      <w:lvlText w:val="•"/>
      <w:lvlJc w:val="left"/>
      <w:pPr>
        <w:tabs>
          <w:tab w:val="num" w:pos="3600"/>
        </w:tabs>
        <w:ind w:left="3600" w:hanging="360"/>
      </w:pPr>
      <w:rPr>
        <w:rFonts w:ascii="Arial" w:hAnsi="Arial" w:hint="default"/>
      </w:rPr>
    </w:lvl>
    <w:lvl w:ilvl="5" w:tplc="2B3C162C" w:tentative="1">
      <w:start w:val="1"/>
      <w:numFmt w:val="bullet"/>
      <w:lvlText w:val="•"/>
      <w:lvlJc w:val="left"/>
      <w:pPr>
        <w:tabs>
          <w:tab w:val="num" w:pos="4320"/>
        </w:tabs>
        <w:ind w:left="4320" w:hanging="360"/>
      </w:pPr>
      <w:rPr>
        <w:rFonts w:ascii="Arial" w:hAnsi="Arial" w:hint="default"/>
      </w:rPr>
    </w:lvl>
    <w:lvl w:ilvl="6" w:tplc="EDE044BE" w:tentative="1">
      <w:start w:val="1"/>
      <w:numFmt w:val="bullet"/>
      <w:lvlText w:val="•"/>
      <w:lvlJc w:val="left"/>
      <w:pPr>
        <w:tabs>
          <w:tab w:val="num" w:pos="5040"/>
        </w:tabs>
        <w:ind w:left="5040" w:hanging="360"/>
      </w:pPr>
      <w:rPr>
        <w:rFonts w:ascii="Arial" w:hAnsi="Arial" w:hint="default"/>
      </w:rPr>
    </w:lvl>
    <w:lvl w:ilvl="7" w:tplc="B3DED7E2" w:tentative="1">
      <w:start w:val="1"/>
      <w:numFmt w:val="bullet"/>
      <w:lvlText w:val="•"/>
      <w:lvlJc w:val="left"/>
      <w:pPr>
        <w:tabs>
          <w:tab w:val="num" w:pos="5760"/>
        </w:tabs>
        <w:ind w:left="5760" w:hanging="360"/>
      </w:pPr>
      <w:rPr>
        <w:rFonts w:ascii="Arial" w:hAnsi="Arial" w:hint="default"/>
      </w:rPr>
    </w:lvl>
    <w:lvl w:ilvl="8" w:tplc="B67E9D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35430187"/>
    <w:multiLevelType w:val="hybridMultilevel"/>
    <w:tmpl w:val="698CB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8F815E8"/>
    <w:multiLevelType w:val="hybridMultilevel"/>
    <w:tmpl w:val="F350D0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136C2"/>
    <w:multiLevelType w:val="multilevel"/>
    <w:tmpl w:val="D3C49EBE"/>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20" w15:restartNumberingAfterBreak="0">
    <w:nsid w:val="51EA501C"/>
    <w:multiLevelType w:val="hybridMultilevel"/>
    <w:tmpl w:val="1FD0C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60CE3"/>
    <w:multiLevelType w:val="hybridMultilevel"/>
    <w:tmpl w:val="2850EF44"/>
    <w:lvl w:ilvl="0" w:tplc="BF14E164">
      <w:start w:val="1"/>
      <w:numFmt w:val="bullet"/>
      <w:lvlText w:val="•"/>
      <w:lvlJc w:val="left"/>
      <w:pPr>
        <w:tabs>
          <w:tab w:val="num" w:pos="720"/>
        </w:tabs>
        <w:ind w:left="720" w:hanging="360"/>
      </w:pPr>
      <w:rPr>
        <w:rFonts w:ascii="Arial" w:hAnsi="Arial" w:hint="default"/>
      </w:rPr>
    </w:lvl>
    <w:lvl w:ilvl="1" w:tplc="7CB48C8C" w:tentative="1">
      <w:start w:val="1"/>
      <w:numFmt w:val="bullet"/>
      <w:lvlText w:val="•"/>
      <w:lvlJc w:val="left"/>
      <w:pPr>
        <w:tabs>
          <w:tab w:val="num" w:pos="1440"/>
        </w:tabs>
        <w:ind w:left="1440" w:hanging="360"/>
      </w:pPr>
      <w:rPr>
        <w:rFonts w:ascii="Arial" w:hAnsi="Arial" w:hint="default"/>
      </w:rPr>
    </w:lvl>
    <w:lvl w:ilvl="2" w:tplc="45DC95D2" w:tentative="1">
      <w:start w:val="1"/>
      <w:numFmt w:val="bullet"/>
      <w:lvlText w:val="•"/>
      <w:lvlJc w:val="left"/>
      <w:pPr>
        <w:tabs>
          <w:tab w:val="num" w:pos="2160"/>
        </w:tabs>
        <w:ind w:left="2160" w:hanging="360"/>
      </w:pPr>
      <w:rPr>
        <w:rFonts w:ascii="Arial" w:hAnsi="Arial" w:hint="default"/>
      </w:rPr>
    </w:lvl>
    <w:lvl w:ilvl="3" w:tplc="117AB0A6" w:tentative="1">
      <w:start w:val="1"/>
      <w:numFmt w:val="bullet"/>
      <w:lvlText w:val="•"/>
      <w:lvlJc w:val="left"/>
      <w:pPr>
        <w:tabs>
          <w:tab w:val="num" w:pos="2880"/>
        </w:tabs>
        <w:ind w:left="2880" w:hanging="360"/>
      </w:pPr>
      <w:rPr>
        <w:rFonts w:ascii="Arial" w:hAnsi="Arial" w:hint="default"/>
      </w:rPr>
    </w:lvl>
    <w:lvl w:ilvl="4" w:tplc="86F836D8" w:tentative="1">
      <w:start w:val="1"/>
      <w:numFmt w:val="bullet"/>
      <w:lvlText w:val="•"/>
      <w:lvlJc w:val="left"/>
      <w:pPr>
        <w:tabs>
          <w:tab w:val="num" w:pos="3600"/>
        </w:tabs>
        <w:ind w:left="3600" w:hanging="360"/>
      </w:pPr>
      <w:rPr>
        <w:rFonts w:ascii="Arial" w:hAnsi="Arial" w:hint="default"/>
      </w:rPr>
    </w:lvl>
    <w:lvl w:ilvl="5" w:tplc="735ACA7C" w:tentative="1">
      <w:start w:val="1"/>
      <w:numFmt w:val="bullet"/>
      <w:lvlText w:val="•"/>
      <w:lvlJc w:val="left"/>
      <w:pPr>
        <w:tabs>
          <w:tab w:val="num" w:pos="4320"/>
        </w:tabs>
        <w:ind w:left="4320" w:hanging="360"/>
      </w:pPr>
      <w:rPr>
        <w:rFonts w:ascii="Arial" w:hAnsi="Arial" w:hint="default"/>
      </w:rPr>
    </w:lvl>
    <w:lvl w:ilvl="6" w:tplc="B10E1450" w:tentative="1">
      <w:start w:val="1"/>
      <w:numFmt w:val="bullet"/>
      <w:lvlText w:val="•"/>
      <w:lvlJc w:val="left"/>
      <w:pPr>
        <w:tabs>
          <w:tab w:val="num" w:pos="5040"/>
        </w:tabs>
        <w:ind w:left="5040" w:hanging="360"/>
      </w:pPr>
      <w:rPr>
        <w:rFonts w:ascii="Arial" w:hAnsi="Arial" w:hint="default"/>
      </w:rPr>
    </w:lvl>
    <w:lvl w:ilvl="7" w:tplc="B6E280DE" w:tentative="1">
      <w:start w:val="1"/>
      <w:numFmt w:val="bullet"/>
      <w:lvlText w:val="•"/>
      <w:lvlJc w:val="left"/>
      <w:pPr>
        <w:tabs>
          <w:tab w:val="num" w:pos="5760"/>
        </w:tabs>
        <w:ind w:left="5760" w:hanging="360"/>
      </w:pPr>
      <w:rPr>
        <w:rFonts w:ascii="Arial" w:hAnsi="Arial" w:hint="default"/>
      </w:rPr>
    </w:lvl>
    <w:lvl w:ilvl="8" w:tplc="478049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675731"/>
    <w:multiLevelType w:val="hybridMultilevel"/>
    <w:tmpl w:val="901CF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AA51CE"/>
    <w:multiLevelType w:val="hybridMultilevel"/>
    <w:tmpl w:val="FF2A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75154"/>
    <w:multiLevelType w:val="hybridMultilevel"/>
    <w:tmpl w:val="AE20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26952"/>
    <w:multiLevelType w:val="hybridMultilevel"/>
    <w:tmpl w:val="60843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C3DAA"/>
    <w:multiLevelType w:val="hybridMultilevel"/>
    <w:tmpl w:val="1DF45B08"/>
    <w:lvl w:ilvl="0" w:tplc="8AD6C4E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4206B1A"/>
    <w:multiLevelType w:val="hybridMultilevel"/>
    <w:tmpl w:val="0872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2C1CB9"/>
    <w:multiLevelType w:val="multilevel"/>
    <w:tmpl w:val="175ED70E"/>
    <w:lvl w:ilvl="0">
      <w:start w:val="1"/>
      <w:numFmt w:val="decimal"/>
      <w:pStyle w:val="a0"/>
      <w:suff w:val="nothing"/>
      <w:lvlText w:val="فصل %1:"/>
      <w:lvlJc w:val="left"/>
      <w:pPr>
        <w:ind w:left="36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2"/>
      <w:suff w:val="space"/>
      <w:lvlText w:val="%1_%2_%3_"/>
      <w:lvlJc w:val="left"/>
      <w:pPr>
        <w:ind w:left="0" w:firstLine="0"/>
      </w:pPr>
      <w:rPr>
        <w:rFonts w:hint="default"/>
        <w:b/>
        <w:i w:val="0"/>
        <w:smallCaps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3"/>
      <w:suff w:val="space"/>
      <w:lvlText w:val="%1_%2_%3_%4_"/>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a4"/>
      <w:suff w:val="space"/>
      <w:lvlText w:val="%1-%2-%3-%4-%5-"/>
      <w:lvlJc w:val="left"/>
      <w:pPr>
        <w:ind w:left="0" w:firstLine="0"/>
      </w:pPr>
      <w:rPr>
        <w:rFonts w:hint="default"/>
      </w:rPr>
    </w:lvl>
    <w:lvl w:ilvl="5">
      <w:start w:val="1"/>
      <w:numFmt w:val="decimal"/>
      <w:lvlRestart w:val="1"/>
      <w:pStyle w:val="a5"/>
      <w:suff w:val="space"/>
      <w:lvlText w:val="شکل (%1_%6)"/>
      <w:lvlJc w:val="left"/>
      <w:pPr>
        <w:ind w:left="2126"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29"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8B00520"/>
    <w:multiLevelType w:val="hybridMultilevel"/>
    <w:tmpl w:val="B0F8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BB0226"/>
    <w:multiLevelType w:val="hybridMultilevel"/>
    <w:tmpl w:val="2F76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211158"/>
    <w:multiLevelType w:val="multilevel"/>
    <w:tmpl w:val="F9A27058"/>
    <w:styleLink w:val="Style1"/>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33" w15:restartNumberingAfterBreak="0">
    <w:nsid w:val="73F131BB"/>
    <w:multiLevelType w:val="hybridMultilevel"/>
    <w:tmpl w:val="20A84D6C"/>
    <w:lvl w:ilvl="0" w:tplc="ABFA34A8">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34" w15:restartNumberingAfterBreak="0">
    <w:nsid w:val="75662730"/>
    <w:multiLevelType w:val="hybridMultilevel"/>
    <w:tmpl w:val="1DDAA568"/>
    <w:lvl w:ilvl="0" w:tplc="217882A8">
      <w:start w:val="1"/>
      <w:numFmt w:val="bullet"/>
      <w:lvlText w:val="•"/>
      <w:lvlJc w:val="left"/>
      <w:pPr>
        <w:tabs>
          <w:tab w:val="num" w:pos="720"/>
        </w:tabs>
        <w:ind w:left="720" w:hanging="360"/>
      </w:pPr>
      <w:rPr>
        <w:rFonts w:ascii="Arial" w:hAnsi="Arial" w:hint="default"/>
      </w:rPr>
    </w:lvl>
    <w:lvl w:ilvl="1" w:tplc="FFA87930" w:tentative="1">
      <w:start w:val="1"/>
      <w:numFmt w:val="bullet"/>
      <w:lvlText w:val="•"/>
      <w:lvlJc w:val="left"/>
      <w:pPr>
        <w:tabs>
          <w:tab w:val="num" w:pos="1440"/>
        </w:tabs>
        <w:ind w:left="1440" w:hanging="360"/>
      </w:pPr>
      <w:rPr>
        <w:rFonts w:ascii="Arial" w:hAnsi="Arial" w:hint="default"/>
      </w:rPr>
    </w:lvl>
    <w:lvl w:ilvl="2" w:tplc="A912B01E" w:tentative="1">
      <w:start w:val="1"/>
      <w:numFmt w:val="bullet"/>
      <w:lvlText w:val="•"/>
      <w:lvlJc w:val="left"/>
      <w:pPr>
        <w:tabs>
          <w:tab w:val="num" w:pos="2160"/>
        </w:tabs>
        <w:ind w:left="2160" w:hanging="360"/>
      </w:pPr>
      <w:rPr>
        <w:rFonts w:ascii="Arial" w:hAnsi="Arial" w:hint="default"/>
      </w:rPr>
    </w:lvl>
    <w:lvl w:ilvl="3" w:tplc="1BB669A0" w:tentative="1">
      <w:start w:val="1"/>
      <w:numFmt w:val="bullet"/>
      <w:lvlText w:val="•"/>
      <w:lvlJc w:val="left"/>
      <w:pPr>
        <w:tabs>
          <w:tab w:val="num" w:pos="2880"/>
        </w:tabs>
        <w:ind w:left="2880" w:hanging="360"/>
      </w:pPr>
      <w:rPr>
        <w:rFonts w:ascii="Arial" w:hAnsi="Arial" w:hint="default"/>
      </w:rPr>
    </w:lvl>
    <w:lvl w:ilvl="4" w:tplc="AFBEABD2" w:tentative="1">
      <w:start w:val="1"/>
      <w:numFmt w:val="bullet"/>
      <w:lvlText w:val="•"/>
      <w:lvlJc w:val="left"/>
      <w:pPr>
        <w:tabs>
          <w:tab w:val="num" w:pos="3600"/>
        </w:tabs>
        <w:ind w:left="3600" w:hanging="360"/>
      </w:pPr>
      <w:rPr>
        <w:rFonts w:ascii="Arial" w:hAnsi="Arial" w:hint="default"/>
      </w:rPr>
    </w:lvl>
    <w:lvl w:ilvl="5" w:tplc="3538FB02" w:tentative="1">
      <w:start w:val="1"/>
      <w:numFmt w:val="bullet"/>
      <w:lvlText w:val="•"/>
      <w:lvlJc w:val="left"/>
      <w:pPr>
        <w:tabs>
          <w:tab w:val="num" w:pos="4320"/>
        </w:tabs>
        <w:ind w:left="4320" w:hanging="360"/>
      </w:pPr>
      <w:rPr>
        <w:rFonts w:ascii="Arial" w:hAnsi="Arial" w:hint="default"/>
      </w:rPr>
    </w:lvl>
    <w:lvl w:ilvl="6" w:tplc="325422D0" w:tentative="1">
      <w:start w:val="1"/>
      <w:numFmt w:val="bullet"/>
      <w:lvlText w:val="•"/>
      <w:lvlJc w:val="left"/>
      <w:pPr>
        <w:tabs>
          <w:tab w:val="num" w:pos="5040"/>
        </w:tabs>
        <w:ind w:left="5040" w:hanging="360"/>
      </w:pPr>
      <w:rPr>
        <w:rFonts w:ascii="Arial" w:hAnsi="Arial" w:hint="default"/>
      </w:rPr>
    </w:lvl>
    <w:lvl w:ilvl="7" w:tplc="DE062C7C" w:tentative="1">
      <w:start w:val="1"/>
      <w:numFmt w:val="bullet"/>
      <w:lvlText w:val="•"/>
      <w:lvlJc w:val="left"/>
      <w:pPr>
        <w:tabs>
          <w:tab w:val="num" w:pos="5760"/>
        </w:tabs>
        <w:ind w:left="5760" w:hanging="360"/>
      </w:pPr>
      <w:rPr>
        <w:rFonts w:ascii="Arial" w:hAnsi="Arial" w:hint="default"/>
      </w:rPr>
    </w:lvl>
    <w:lvl w:ilvl="8" w:tplc="E778660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AA012A1"/>
    <w:multiLevelType w:val="hybridMultilevel"/>
    <w:tmpl w:val="88083E8A"/>
    <w:lvl w:ilvl="0" w:tplc="B5E001D6">
      <w:start w:val="1"/>
      <w:numFmt w:val="bullet"/>
      <w:pStyle w:val="a9"/>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3"/>
  </w:num>
  <w:num w:numId="3">
    <w:abstractNumId w:val="17"/>
  </w:num>
  <w:num w:numId="4">
    <w:abstractNumId w:val="5"/>
  </w:num>
  <w:num w:numId="5">
    <w:abstractNumId w:val="4"/>
  </w:num>
  <w:num w:numId="6">
    <w:abstractNumId w:val="28"/>
  </w:num>
  <w:num w:numId="7">
    <w:abstractNumId w:val="32"/>
  </w:num>
  <w:num w:numId="8">
    <w:abstractNumId w:val="10"/>
  </w:num>
  <w:num w:numId="9">
    <w:abstractNumId w:val="19"/>
  </w:num>
  <w:num w:numId="10">
    <w:abstractNumId w:val="15"/>
  </w:num>
  <w:num w:numId="11">
    <w:abstractNumId w:val="29"/>
  </w:num>
  <w:num w:numId="12">
    <w:abstractNumId w:val="7"/>
  </w:num>
  <w:num w:numId="13">
    <w:abstractNumId w:val="3"/>
  </w:num>
  <w:num w:numId="14">
    <w:abstractNumId w:val="8"/>
  </w:num>
  <w:num w:numId="15">
    <w:abstractNumId w:val="18"/>
  </w:num>
  <w:num w:numId="16">
    <w:abstractNumId w:val="27"/>
  </w:num>
  <w:num w:numId="17">
    <w:abstractNumId w:val="24"/>
  </w:num>
  <w:num w:numId="18">
    <w:abstractNumId w:val="11"/>
  </w:num>
  <w:num w:numId="19">
    <w:abstractNumId w:val="22"/>
  </w:num>
  <w:num w:numId="20">
    <w:abstractNumId w:val="12"/>
  </w:num>
  <w:num w:numId="21">
    <w:abstractNumId w:val="23"/>
  </w:num>
  <w:num w:numId="22">
    <w:abstractNumId w:val="30"/>
  </w:num>
  <w:num w:numId="23">
    <w:abstractNumId w:val="1"/>
  </w:num>
  <w:num w:numId="24">
    <w:abstractNumId w:val="31"/>
  </w:num>
  <w:num w:numId="25">
    <w:abstractNumId w:val="6"/>
  </w:num>
  <w:num w:numId="26">
    <w:abstractNumId w:val="13"/>
  </w:num>
  <w:num w:numId="27">
    <w:abstractNumId w:val="16"/>
  </w:num>
  <w:num w:numId="28">
    <w:abstractNumId w:val="25"/>
  </w:num>
  <w:num w:numId="29">
    <w:abstractNumId w:val="0"/>
  </w:num>
  <w:num w:numId="30">
    <w:abstractNumId w:val="20"/>
  </w:num>
  <w:num w:numId="31">
    <w:abstractNumId w:val="2"/>
  </w:num>
  <w:num w:numId="32">
    <w:abstractNumId w:val="9"/>
  </w:num>
  <w:num w:numId="33">
    <w:abstractNumId w:val="34"/>
  </w:num>
  <w:num w:numId="34">
    <w:abstractNumId w:val="21"/>
  </w:num>
  <w:num w:numId="35">
    <w:abstractNumId w:val="14"/>
  </w:num>
  <w:num w:numId="36">
    <w:abstractNumId w:val="28"/>
    <w:lvlOverride w:ilvl="0">
      <w:lvl w:ilvl="0">
        <w:start w:val="1"/>
        <w:numFmt w:val="decimal"/>
        <w:pStyle w:val="a0"/>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decimal"/>
        <w:pStyle w:val="a2"/>
        <w:suff w:val="space"/>
        <w:lvlText w:val="%1_%2_%3_"/>
        <w:lvlJc w:val="left"/>
        <w:pPr>
          <w:ind w:left="0" w:firstLine="0"/>
        </w:pPr>
        <w:rPr>
          <w:rFonts w:hint="default"/>
          <w:b/>
          <w:i w:val="0"/>
          <w:smallCaps w:val="0"/>
          <w:strike w:val="0"/>
          <w:color w:val="000000"/>
          <w:em w:val="none"/>
        </w:rPr>
      </w:lvl>
    </w:lvlOverride>
    <w:lvlOverride w:ilvl="3">
      <w:lvl w:ilvl="3">
        <w:start w:val="1"/>
        <w:numFmt w:val="decimal"/>
        <w:pStyle w:val="a3"/>
        <w:suff w:val="space"/>
        <w:lvlText w:val="%1_%2_%3_%4_"/>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Restart w:val="1"/>
        <w:pStyle w:val="a4"/>
        <w:suff w:val="space"/>
        <w:lvlText w:val="%1-%2-%3-%4-%5-"/>
        <w:lvlJc w:val="left"/>
        <w:pPr>
          <w:ind w:left="0" w:firstLine="0"/>
        </w:pPr>
        <w:rPr>
          <w:rFonts w:hint="default"/>
        </w:rPr>
      </w:lvl>
    </w:lvlOverride>
    <w:lvlOverride w:ilvl="5">
      <w:lvl w:ilvl="5">
        <w:start w:val="1"/>
        <w:numFmt w:val="decimal"/>
        <w:lvlRestart w:val="1"/>
        <w:pStyle w:val="a5"/>
        <w:suff w:val="space"/>
        <w:lvlText w:val="شکل (%1_%6)"/>
        <w:lvlJc w:val="left"/>
        <w:pPr>
          <w:ind w:left="2126" w:firstLine="0"/>
        </w:pPr>
        <w:rPr>
          <w:rFonts w:ascii="Times New Roman" w:hAnsi="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vanish w:val="0"/>
          <w:color w:val="000000"/>
          <w:spacing w:val="0"/>
          <w:kern w:val="0"/>
          <w:position w:val="0"/>
          <w:sz w:val="24"/>
          <w:szCs w:val="24"/>
          <w:u w:val="none"/>
          <w:vertAlign w:val="baseline"/>
          <w:em w:val="none"/>
        </w:rPr>
      </w:lvl>
    </w:lvlOverride>
    <w:lvlOverride w:ilvl="7">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8">
      <w:lvl w:ilvl="8">
        <w:start w:val="1"/>
        <w:numFmt w:val="lowerRoman"/>
        <w:lvlText w:val="%9."/>
        <w:lvlJc w:val="left"/>
        <w:pPr>
          <w:tabs>
            <w:tab w:val="num" w:pos="4862"/>
          </w:tabs>
          <w:ind w:left="4862" w:hanging="360"/>
        </w:pPr>
        <w:rPr>
          <w:rFonts w:hint="default"/>
        </w:rPr>
      </w:lvl>
    </w:lvlOverride>
  </w:num>
  <w:num w:numId="37">
    <w:abstractNumId w:val="28"/>
    <w:lvlOverride w:ilvl="0">
      <w:lvl w:ilvl="0">
        <w:start w:val="1"/>
        <w:numFmt w:val="decimal"/>
        <w:pStyle w:val="a0"/>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decimal"/>
        <w:pStyle w:val="a2"/>
        <w:suff w:val="space"/>
        <w:lvlText w:val="%1_%2_%3_"/>
        <w:lvlJc w:val="left"/>
        <w:pPr>
          <w:ind w:left="0" w:firstLine="0"/>
        </w:pPr>
        <w:rPr>
          <w:rFonts w:hint="default"/>
          <w:b/>
          <w:i w:val="0"/>
          <w:smallCaps w:val="0"/>
          <w:strike w:val="0"/>
          <w:color w:val="000000"/>
          <w:em w:val="none"/>
        </w:rPr>
      </w:lvl>
    </w:lvlOverride>
    <w:lvlOverride w:ilvl="3">
      <w:lvl w:ilvl="3">
        <w:start w:val="1"/>
        <w:numFmt w:val="decimal"/>
        <w:pStyle w:val="a3"/>
        <w:suff w:val="space"/>
        <w:lvlText w:val="%1_%2_%3_%4_"/>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Restart w:val="1"/>
        <w:pStyle w:val="a4"/>
        <w:suff w:val="space"/>
        <w:lvlText w:val="%1-%2-%3-%4-%5-"/>
        <w:lvlJc w:val="left"/>
        <w:pPr>
          <w:ind w:left="0" w:firstLine="0"/>
        </w:pPr>
        <w:rPr>
          <w:rFonts w:hint="default"/>
        </w:rPr>
      </w:lvl>
    </w:lvlOverride>
    <w:lvlOverride w:ilvl="5">
      <w:lvl w:ilvl="5">
        <w:start w:val="1"/>
        <w:numFmt w:val="decimal"/>
        <w:lvlRestart w:val="1"/>
        <w:pStyle w:val="a5"/>
        <w:suff w:val="space"/>
        <w:lvlText w:val="شکل (%1_%6)"/>
        <w:lvlJc w:val="left"/>
        <w:pPr>
          <w:ind w:left="2126" w:firstLine="0"/>
        </w:pPr>
        <w:rPr>
          <w:rFonts w:ascii="Times New Roman" w:hAnsi="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vanish w:val="0"/>
          <w:color w:val="000000"/>
          <w:spacing w:val="0"/>
          <w:kern w:val="0"/>
          <w:position w:val="0"/>
          <w:sz w:val="24"/>
          <w:szCs w:val="24"/>
          <w:u w:val="none"/>
          <w:vertAlign w:val="baseline"/>
          <w:em w:val="none"/>
        </w:rPr>
      </w:lvl>
    </w:lvlOverride>
    <w:lvlOverride w:ilvl="7">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8">
      <w:lvl w:ilvl="8">
        <w:start w:val="1"/>
        <w:numFmt w:val="lowerRoman"/>
        <w:lvlText w:val="%9."/>
        <w:lvlJc w:val="left"/>
        <w:pPr>
          <w:tabs>
            <w:tab w:val="num" w:pos="4862"/>
          </w:tabs>
          <w:ind w:left="4862" w:hanging="360"/>
        </w:pPr>
        <w:rPr>
          <w:rFonts w:hint="default"/>
        </w:rPr>
      </w:lvl>
    </w:lvlOverride>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Nabavi">
    <w15:presenceInfo w15:providerId="None" w15:userId="Azad Nabavi"/>
  </w15:person>
  <w15:person w15:author="azad freeman">
    <w15:presenceInfo w15:providerId="Windows Live" w15:userId="f065e9192c9335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B46"/>
    <w:rsid w:val="00003E9D"/>
    <w:rsid w:val="00013F5F"/>
    <w:rsid w:val="00017DC8"/>
    <w:rsid w:val="000252C6"/>
    <w:rsid w:val="00025D78"/>
    <w:rsid w:val="00034A06"/>
    <w:rsid w:val="00042223"/>
    <w:rsid w:val="00045EFC"/>
    <w:rsid w:val="00050EC9"/>
    <w:rsid w:val="00071B41"/>
    <w:rsid w:val="000773A0"/>
    <w:rsid w:val="0008263B"/>
    <w:rsid w:val="00084B51"/>
    <w:rsid w:val="00124116"/>
    <w:rsid w:val="00142105"/>
    <w:rsid w:val="00153F32"/>
    <w:rsid w:val="00162E73"/>
    <w:rsid w:val="001937BC"/>
    <w:rsid w:val="001D3CF7"/>
    <w:rsid w:val="001F0F55"/>
    <w:rsid w:val="00207743"/>
    <w:rsid w:val="00210265"/>
    <w:rsid w:val="00230328"/>
    <w:rsid w:val="002451D0"/>
    <w:rsid w:val="00246655"/>
    <w:rsid w:val="00252732"/>
    <w:rsid w:val="00256FFD"/>
    <w:rsid w:val="00262069"/>
    <w:rsid w:val="0028318A"/>
    <w:rsid w:val="0029559C"/>
    <w:rsid w:val="002A1EDA"/>
    <w:rsid w:val="002C1E8E"/>
    <w:rsid w:val="002C52AA"/>
    <w:rsid w:val="002E3D8D"/>
    <w:rsid w:val="0030508F"/>
    <w:rsid w:val="003065AA"/>
    <w:rsid w:val="0032215A"/>
    <w:rsid w:val="00323394"/>
    <w:rsid w:val="00324C68"/>
    <w:rsid w:val="003350A6"/>
    <w:rsid w:val="0034232E"/>
    <w:rsid w:val="00346D80"/>
    <w:rsid w:val="003477A5"/>
    <w:rsid w:val="0036744D"/>
    <w:rsid w:val="00370C50"/>
    <w:rsid w:val="003968D4"/>
    <w:rsid w:val="00397B0C"/>
    <w:rsid w:val="003A0DE1"/>
    <w:rsid w:val="003B1A37"/>
    <w:rsid w:val="003B7CED"/>
    <w:rsid w:val="003C5843"/>
    <w:rsid w:val="003D5397"/>
    <w:rsid w:val="003E2617"/>
    <w:rsid w:val="00406C1A"/>
    <w:rsid w:val="004264A3"/>
    <w:rsid w:val="0043435F"/>
    <w:rsid w:val="00456521"/>
    <w:rsid w:val="00456D88"/>
    <w:rsid w:val="00475FD8"/>
    <w:rsid w:val="004819A6"/>
    <w:rsid w:val="00492F69"/>
    <w:rsid w:val="004939D0"/>
    <w:rsid w:val="00495836"/>
    <w:rsid w:val="00497A3E"/>
    <w:rsid w:val="004B024D"/>
    <w:rsid w:val="004B27A8"/>
    <w:rsid w:val="004B661D"/>
    <w:rsid w:val="004C7647"/>
    <w:rsid w:val="004D3B15"/>
    <w:rsid w:val="00530214"/>
    <w:rsid w:val="00536E08"/>
    <w:rsid w:val="00550BDB"/>
    <w:rsid w:val="00560FEE"/>
    <w:rsid w:val="00561BEF"/>
    <w:rsid w:val="00584A04"/>
    <w:rsid w:val="00591B05"/>
    <w:rsid w:val="005A2FAF"/>
    <w:rsid w:val="005A775D"/>
    <w:rsid w:val="005C0C9E"/>
    <w:rsid w:val="005D2D1B"/>
    <w:rsid w:val="00605559"/>
    <w:rsid w:val="006212BF"/>
    <w:rsid w:val="00645797"/>
    <w:rsid w:val="0065376C"/>
    <w:rsid w:val="00664564"/>
    <w:rsid w:val="00674E2C"/>
    <w:rsid w:val="006868E5"/>
    <w:rsid w:val="00696D6C"/>
    <w:rsid w:val="006A3BEB"/>
    <w:rsid w:val="006A7E32"/>
    <w:rsid w:val="006D120E"/>
    <w:rsid w:val="006D2F2B"/>
    <w:rsid w:val="006D31EF"/>
    <w:rsid w:val="006D59FB"/>
    <w:rsid w:val="006D6EB1"/>
    <w:rsid w:val="006D7658"/>
    <w:rsid w:val="00701B79"/>
    <w:rsid w:val="00702F4E"/>
    <w:rsid w:val="007030A1"/>
    <w:rsid w:val="00713801"/>
    <w:rsid w:val="007153F3"/>
    <w:rsid w:val="00741D82"/>
    <w:rsid w:val="0074767D"/>
    <w:rsid w:val="0078267D"/>
    <w:rsid w:val="00785B25"/>
    <w:rsid w:val="00786DE4"/>
    <w:rsid w:val="00793A2E"/>
    <w:rsid w:val="007A016A"/>
    <w:rsid w:val="007B53E2"/>
    <w:rsid w:val="007B7EF4"/>
    <w:rsid w:val="007E5AFF"/>
    <w:rsid w:val="007F5D24"/>
    <w:rsid w:val="00804E6C"/>
    <w:rsid w:val="00805071"/>
    <w:rsid w:val="00805B46"/>
    <w:rsid w:val="00812D14"/>
    <w:rsid w:val="0081494D"/>
    <w:rsid w:val="00821BB0"/>
    <w:rsid w:val="0083551E"/>
    <w:rsid w:val="00835919"/>
    <w:rsid w:val="008431BA"/>
    <w:rsid w:val="00844180"/>
    <w:rsid w:val="00850282"/>
    <w:rsid w:val="00853CDC"/>
    <w:rsid w:val="00855B1D"/>
    <w:rsid w:val="00867889"/>
    <w:rsid w:val="00881EC8"/>
    <w:rsid w:val="008A1EB4"/>
    <w:rsid w:val="008B38D0"/>
    <w:rsid w:val="008B52C6"/>
    <w:rsid w:val="008B5A2D"/>
    <w:rsid w:val="008C309C"/>
    <w:rsid w:val="008E29C6"/>
    <w:rsid w:val="008E5E40"/>
    <w:rsid w:val="008F4EBB"/>
    <w:rsid w:val="008F5F0C"/>
    <w:rsid w:val="009235E1"/>
    <w:rsid w:val="00925D5A"/>
    <w:rsid w:val="00927D86"/>
    <w:rsid w:val="00941342"/>
    <w:rsid w:val="009705AC"/>
    <w:rsid w:val="00970F69"/>
    <w:rsid w:val="0098115A"/>
    <w:rsid w:val="0099482B"/>
    <w:rsid w:val="009A24F4"/>
    <w:rsid w:val="009A5E56"/>
    <w:rsid w:val="009C6B45"/>
    <w:rsid w:val="009D1672"/>
    <w:rsid w:val="009D207B"/>
    <w:rsid w:val="009E7100"/>
    <w:rsid w:val="00A03268"/>
    <w:rsid w:val="00A056A4"/>
    <w:rsid w:val="00A304FF"/>
    <w:rsid w:val="00A41D7D"/>
    <w:rsid w:val="00A70EC5"/>
    <w:rsid w:val="00A71C9C"/>
    <w:rsid w:val="00A72CA6"/>
    <w:rsid w:val="00A77EFE"/>
    <w:rsid w:val="00A90A4F"/>
    <w:rsid w:val="00AA7AA1"/>
    <w:rsid w:val="00AB35DF"/>
    <w:rsid w:val="00AB459E"/>
    <w:rsid w:val="00AD7DA2"/>
    <w:rsid w:val="00AE1674"/>
    <w:rsid w:val="00AF100E"/>
    <w:rsid w:val="00AF4E1E"/>
    <w:rsid w:val="00B0328D"/>
    <w:rsid w:val="00B11189"/>
    <w:rsid w:val="00B13390"/>
    <w:rsid w:val="00B146A9"/>
    <w:rsid w:val="00B4785B"/>
    <w:rsid w:val="00B51056"/>
    <w:rsid w:val="00B54B0F"/>
    <w:rsid w:val="00B5680D"/>
    <w:rsid w:val="00B61BA7"/>
    <w:rsid w:val="00B63D32"/>
    <w:rsid w:val="00B64ADA"/>
    <w:rsid w:val="00B64BBF"/>
    <w:rsid w:val="00B74E17"/>
    <w:rsid w:val="00BC19F8"/>
    <w:rsid w:val="00BD5EE2"/>
    <w:rsid w:val="00C011AC"/>
    <w:rsid w:val="00C03534"/>
    <w:rsid w:val="00C047D1"/>
    <w:rsid w:val="00C07235"/>
    <w:rsid w:val="00C0737E"/>
    <w:rsid w:val="00C15E5D"/>
    <w:rsid w:val="00C174D7"/>
    <w:rsid w:val="00C25086"/>
    <w:rsid w:val="00C31DFB"/>
    <w:rsid w:val="00C40178"/>
    <w:rsid w:val="00C45F0C"/>
    <w:rsid w:val="00C64631"/>
    <w:rsid w:val="00CA214F"/>
    <w:rsid w:val="00CA2EDB"/>
    <w:rsid w:val="00CC0948"/>
    <w:rsid w:val="00CC551B"/>
    <w:rsid w:val="00CC5A5E"/>
    <w:rsid w:val="00CC6128"/>
    <w:rsid w:val="00CD26AC"/>
    <w:rsid w:val="00CE25B4"/>
    <w:rsid w:val="00CE34C4"/>
    <w:rsid w:val="00CF1B4C"/>
    <w:rsid w:val="00CF2F00"/>
    <w:rsid w:val="00D027F6"/>
    <w:rsid w:val="00D115D5"/>
    <w:rsid w:val="00D12763"/>
    <w:rsid w:val="00D13745"/>
    <w:rsid w:val="00D14922"/>
    <w:rsid w:val="00D20600"/>
    <w:rsid w:val="00D2237F"/>
    <w:rsid w:val="00D275EB"/>
    <w:rsid w:val="00D35832"/>
    <w:rsid w:val="00D51DDD"/>
    <w:rsid w:val="00D801F2"/>
    <w:rsid w:val="00D828D8"/>
    <w:rsid w:val="00D93D4E"/>
    <w:rsid w:val="00D9594B"/>
    <w:rsid w:val="00DA3129"/>
    <w:rsid w:val="00DB39C8"/>
    <w:rsid w:val="00DD1A8C"/>
    <w:rsid w:val="00DE0A17"/>
    <w:rsid w:val="00DE274D"/>
    <w:rsid w:val="00E0509D"/>
    <w:rsid w:val="00E107E2"/>
    <w:rsid w:val="00E14AD3"/>
    <w:rsid w:val="00E214F5"/>
    <w:rsid w:val="00E306AA"/>
    <w:rsid w:val="00E41906"/>
    <w:rsid w:val="00E42B4A"/>
    <w:rsid w:val="00E433CE"/>
    <w:rsid w:val="00E472E5"/>
    <w:rsid w:val="00E51A78"/>
    <w:rsid w:val="00E8743B"/>
    <w:rsid w:val="00E97D68"/>
    <w:rsid w:val="00EA7A2F"/>
    <w:rsid w:val="00ED142D"/>
    <w:rsid w:val="00EE4978"/>
    <w:rsid w:val="00EF102E"/>
    <w:rsid w:val="00EF3CE0"/>
    <w:rsid w:val="00F004DB"/>
    <w:rsid w:val="00F20DE7"/>
    <w:rsid w:val="00F4364C"/>
    <w:rsid w:val="00F5752F"/>
    <w:rsid w:val="00F64248"/>
    <w:rsid w:val="00F648B0"/>
    <w:rsid w:val="00F67E80"/>
    <w:rsid w:val="00F71698"/>
    <w:rsid w:val="00FB33D8"/>
    <w:rsid w:val="00FB5335"/>
    <w:rsid w:val="00FC1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0228"/>
  <w15:chartTrackingRefBased/>
  <w15:docId w15:val="{ED2F6108-9960-4696-A405-08DB50AD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46"/>
    <w:pPr>
      <w:bidi/>
      <w:spacing w:after="0" w:line="240" w:lineRule="auto"/>
      <w:ind w:firstLine="567"/>
      <w:jc w:val="lowKashida"/>
    </w:pPr>
    <w:rPr>
      <w:rFonts w:ascii="Times New Roman" w:eastAsia="Times New Roman" w:hAnsi="Times New Roman" w:cs="B Nazanin"/>
      <w:sz w:val="24"/>
      <w:szCs w:val="24"/>
    </w:rPr>
  </w:style>
  <w:style w:type="paragraph" w:styleId="Heading1">
    <w:name w:val="heading 1"/>
    <w:basedOn w:val="Normal"/>
    <w:next w:val="Normal"/>
    <w:link w:val="Heading1Char"/>
    <w:uiPriority w:val="9"/>
    <w:qFormat/>
    <w:rsid w:val="00805B46"/>
    <w:pPr>
      <w:keepNext/>
      <w:spacing w:before="240" w:after="240"/>
      <w:ind w:left="454"/>
      <w:outlineLvl w:val="0"/>
    </w:pPr>
    <w:rPr>
      <w:rFonts w:ascii="Arial" w:hAnsi="Arial"/>
      <w:b/>
      <w:bCs/>
      <w:kern w:val="32"/>
      <w:sz w:val="36"/>
      <w:szCs w:val="30"/>
    </w:rPr>
  </w:style>
  <w:style w:type="paragraph" w:styleId="Heading2">
    <w:name w:val="heading 2"/>
    <w:basedOn w:val="Normal"/>
    <w:next w:val="Normal"/>
    <w:link w:val="Heading2Char"/>
    <w:uiPriority w:val="9"/>
    <w:qFormat/>
    <w:rsid w:val="00805B46"/>
    <w:pPr>
      <w:keepNext/>
      <w:spacing w:before="240" w:after="60"/>
      <w:outlineLvl w:val="1"/>
    </w:pPr>
    <w:rPr>
      <w:rFonts w:ascii="Arial" w:hAnsi="Arial"/>
      <w:b/>
      <w:bCs/>
      <w:i/>
      <w:sz w:val="28"/>
      <w:szCs w:val="28"/>
    </w:rPr>
  </w:style>
  <w:style w:type="paragraph" w:styleId="Heading3">
    <w:name w:val="heading 3"/>
    <w:basedOn w:val="Normal"/>
    <w:next w:val="Normal"/>
    <w:link w:val="Heading3Char"/>
    <w:uiPriority w:val="9"/>
    <w:qFormat/>
    <w:rsid w:val="00805B4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05B46"/>
    <w:pPr>
      <w:keepNext/>
      <w:spacing w:before="240" w:after="60"/>
      <w:outlineLvl w:val="3"/>
    </w:pPr>
    <w:rPr>
      <w:b/>
      <w:bCs/>
      <w:sz w:val="28"/>
    </w:rPr>
  </w:style>
  <w:style w:type="paragraph" w:styleId="Heading5">
    <w:name w:val="heading 5"/>
    <w:basedOn w:val="Normal"/>
    <w:next w:val="Normal"/>
    <w:link w:val="Heading5Char"/>
    <w:qFormat/>
    <w:rsid w:val="00805B46"/>
    <w:pPr>
      <w:spacing w:before="240" w:after="60"/>
      <w:outlineLvl w:val="4"/>
    </w:pPr>
    <w:rPr>
      <w:b/>
      <w:bCs/>
      <w:i/>
      <w:iCs/>
      <w:sz w:val="26"/>
      <w:szCs w:val="26"/>
    </w:rPr>
  </w:style>
  <w:style w:type="paragraph" w:styleId="Heading6">
    <w:name w:val="heading 6"/>
    <w:basedOn w:val="Normal"/>
    <w:next w:val="Normal"/>
    <w:link w:val="Heading6Char"/>
    <w:qFormat/>
    <w:rsid w:val="00805B46"/>
    <w:pPr>
      <w:spacing w:before="240" w:after="60"/>
      <w:outlineLvl w:val="5"/>
    </w:pPr>
    <w:rPr>
      <w:b/>
      <w:bCs/>
      <w:sz w:val="22"/>
      <w:szCs w:val="22"/>
    </w:rPr>
  </w:style>
  <w:style w:type="paragraph" w:styleId="Heading7">
    <w:name w:val="heading 7"/>
    <w:basedOn w:val="Normal"/>
    <w:next w:val="Normal"/>
    <w:link w:val="Heading7Char"/>
    <w:qFormat/>
    <w:rsid w:val="00805B46"/>
    <w:pPr>
      <w:spacing w:before="240" w:after="60"/>
      <w:outlineLvl w:val="6"/>
    </w:pPr>
  </w:style>
  <w:style w:type="paragraph" w:styleId="Heading8">
    <w:name w:val="heading 8"/>
    <w:basedOn w:val="Normal"/>
    <w:next w:val="Normal"/>
    <w:link w:val="Heading8Char"/>
    <w:qFormat/>
    <w:rsid w:val="00805B46"/>
    <w:pPr>
      <w:spacing w:before="240" w:after="60"/>
      <w:outlineLvl w:val="7"/>
    </w:pPr>
    <w:rPr>
      <w:i/>
      <w:iCs/>
    </w:rPr>
  </w:style>
  <w:style w:type="paragraph" w:styleId="Heading9">
    <w:name w:val="heading 9"/>
    <w:basedOn w:val="Normal"/>
    <w:next w:val="Normal"/>
    <w:link w:val="Heading9Char"/>
    <w:qFormat/>
    <w:rsid w:val="00805B4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46"/>
    <w:rPr>
      <w:rFonts w:ascii="Arial" w:eastAsia="Times New Roman" w:hAnsi="Arial" w:cs="B Nazanin"/>
      <w:b/>
      <w:bCs/>
      <w:kern w:val="32"/>
      <w:sz w:val="36"/>
      <w:szCs w:val="30"/>
    </w:rPr>
  </w:style>
  <w:style w:type="character" w:customStyle="1" w:styleId="Heading2Char">
    <w:name w:val="Heading 2 Char"/>
    <w:basedOn w:val="DefaultParagraphFont"/>
    <w:link w:val="Heading2"/>
    <w:uiPriority w:val="9"/>
    <w:rsid w:val="00805B46"/>
    <w:rPr>
      <w:rFonts w:ascii="Arial" w:eastAsia="Times New Roman" w:hAnsi="Arial" w:cs="B Nazanin"/>
      <w:b/>
      <w:bCs/>
      <w:i/>
      <w:sz w:val="28"/>
      <w:szCs w:val="28"/>
    </w:rPr>
  </w:style>
  <w:style w:type="character" w:customStyle="1" w:styleId="Heading3Char">
    <w:name w:val="Heading 3 Char"/>
    <w:basedOn w:val="DefaultParagraphFont"/>
    <w:link w:val="Heading3"/>
    <w:uiPriority w:val="9"/>
    <w:rsid w:val="00805B46"/>
    <w:rPr>
      <w:rFonts w:ascii="Arial" w:eastAsia="Times New Roman" w:hAnsi="Arial" w:cs="Arial"/>
      <w:b/>
      <w:bCs/>
      <w:sz w:val="26"/>
      <w:szCs w:val="26"/>
    </w:rPr>
  </w:style>
  <w:style w:type="character" w:customStyle="1" w:styleId="Heading4Char">
    <w:name w:val="Heading 4 Char"/>
    <w:basedOn w:val="DefaultParagraphFont"/>
    <w:link w:val="Heading4"/>
    <w:rsid w:val="00805B46"/>
    <w:rPr>
      <w:rFonts w:ascii="Times New Roman" w:eastAsia="Times New Roman" w:hAnsi="Times New Roman" w:cs="B Nazanin"/>
      <w:b/>
      <w:bCs/>
      <w:sz w:val="28"/>
      <w:szCs w:val="24"/>
    </w:rPr>
  </w:style>
  <w:style w:type="character" w:customStyle="1" w:styleId="Heading5Char">
    <w:name w:val="Heading 5 Char"/>
    <w:basedOn w:val="DefaultParagraphFont"/>
    <w:link w:val="Heading5"/>
    <w:rsid w:val="00805B46"/>
    <w:rPr>
      <w:rFonts w:ascii="Times New Roman" w:eastAsia="Times New Roman" w:hAnsi="Times New Roman" w:cs="B Nazanin"/>
      <w:b/>
      <w:bCs/>
      <w:i/>
      <w:iCs/>
      <w:sz w:val="26"/>
      <w:szCs w:val="26"/>
    </w:rPr>
  </w:style>
  <w:style w:type="character" w:customStyle="1" w:styleId="Heading6Char">
    <w:name w:val="Heading 6 Char"/>
    <w:basedOn w:val="DefaultParagraphFont"/>
    <w:link w:val="Heading6"/>
    <w:rsid w:val="00805B46"/>
    <w:rPr>
      <w:rFonts w:ascii="Times New Roman" w:eastAsia="Times New Roman" w:hAnsi="Times New Roman" w:cs="B Nazanin"/>
      <w:b/>
      <w:bCs/>
    </w:rPr>
  </w:style>
  <w:style w:type="character" w:customStyle="1" w:styleId="Heading7Char">
    <w:name w:val="Heading 7 Char"/>
    <w:basedOn w:val="DefaultParagraphFont"/>
    <w:link w:val="Heading7"/>
    <w:rsid w:val="00805B46"/>
    <w:rPr>
      <w:rFonts w:ascii="Times New Roman" w:eastAsia="Times New Roman" w:hAnsi="Times New Roman" w:cs="B Nazanin"/>
      <w:sz w:val="24"/>
      <w:szCs w:val="24"/>
    </w:rPr>
  </w:style>
  <w:style w:type="character" w:customStyle="1" w:styleId="Heading8Char">
    <w:name w:val="Heading 8 Char"/>
    <w:basedOn w:val="DefaultParagraphFont"/>
    <w:link w:val="Heading8"/>
    <w:rsid w:val="00805B46"/>
    <w:rPr>
      <w:rFonts w:ascii="Times New Roman" w:eastAsia="Times New Roman" w:hAnsi="Times New Roman" w:cs="B Nazanin"/>
      <w:i/>
      <w:iCs/>
      <w:sz w:val="24"/>
      <w:szCs w:val="24"/>
    </w:rPr>
  </w:style>
  <w:style w:type="character" w:customStyle="1" w:styleId="Heading9Char">
    <w:name w:val="Heading 9 Char"/>
    <w:basedOn w:val="DefaultParagraphFont"/>
    <w:link w:val="Heading9"/>
    <w:rsid w:val="00805B46"/>
    <w:rPr>
      <w:rFonts w:ascii="Arial" w:eastAsia="Times New Roman" w:hAnsi="Arial" w:cs="Arial"/>
    </w:rPr>
  </w:style>
  <w:style w:type="paragraph" w:customStyle="1" w:styleId="a1">
    <w:name w:val="تيتر اول"/>
    <w:next w:val="Normal"/>
    <w:qFormat/>
    <w:rsid w:val="00805B46"/>
    <w:pPr>
      <w:keepNext/>
      <w:widowControl w:val="0"/>
      <w:numPr>
        <w:ilvl w:val="1"/>
        <w:numId w:val="6"/>
      </w:numPr>
      <w:bidi/>
      <w:spacing w:before="400" w:after="400" w:line="240" w:lineRule="auto"/>
      <w:jc w:val="lowKashida"/>
      <w:outlineLvl w:val="1"/>
    </w:pPr>
    <w:rPr>
      <w:rFonts w:ascii="Times New Roman" w:eastAsia="Times New Roman" w:hAnsi="Times New Roman" w:cs="B Lotus"/>
      <w:b/>
      <w:bCs/>
      <w:sz w:val="32"/>
      <w:szCs w:val="36"/>
      <w:lang w:bidi="fa-IR"/>
    </w:rPr>
  </w:style>
  <w:style w:type="character" w:styleId="PlaceholderText">
    <w:name w:val="Placeholder Text"/>
    <w:basedOn w:val="DefaultParagraphFont"/>
    <w:uiPriority w:val="99"/>
    <w:semiHidden/>
    <w:rsid w:val="00805B46"/>
    <w:rPr>
      <w:color w:val="808080"/>
    </w:rPr>
  </w:style>
  <w:style w:type="paragraph" w:styleId="BalloonText">
    <w:name w:val="Balloon Text"/>
    <w:basedOn w:val="Normal"/>
    <w:link w:val="BalloonTextChar"/>
    <w:uiPriority w:val="99"/>
    <w:unhideWhenUsed/>
    <w:rsid w:val="00805B46"/>
    <w:rPr>
      <w:rFonts w:ascii="Tahoma" w:hAnsi="Tahoma" w:cs="Tahoma"/>
      <w:sz w:val="16"/>
      <w:szCs w:val="16"/>
    </w:rPr>
  </w:style>
  <w:style w:type="character" w:customStyle="1" w:styleId="BalloonTextChar">
    <w:name w:val="Balloon Text Char"/>
    <w:basedOn w:val="DefaultParagraphFont"/>
    <w:link w:val="BalloonText"/>
    <w:uiPriority w:val="99"/>
    <w:rsid w:val="00805B46"/>
    <w:rPr>
      <w:rFonts w:ascii="Tahoma" w:eastAsia="Times New Roman" w:hAnsi="Tahoma" w:cs="Tahoma"/>
      <w:sz w:val="16"/>
      <w:szCs w:val="16"/>
    </w:rPr>
  </w:style>
  <w:style w:type="paragraph" w:customStyle="1" w:styleId="aa">
    <w:name w:val="متن"/>
    <w:link w:val="Char"/>
    <w:rsid w:val="00805B46"/>
    <w:pPr>
      <w:widowControl w:val="0"/>
      <w:bidi/>
      <w:spacing w:after="0" w:line="360" w:lineRule="auto"/>
      <w:ind w:firstLine="454"/>
      <w:jc w:val="lowKashida"/>
    </w:pPr>
    <w:rPr>
      <w:rFonts w:ascii="Times New Roman" w:eastAsia="Times New Roman" w:hAnsi="Times New Roman" w:cs="B Lotus"/>
      <w:sz w:val="24"/>
      <w:szCs w:val="28"/>
    </w:rPr>
  </w:style>
  <w:style w:type="paragraph" w:customStyle="1" w:styleId="ab">
    <w:name w:val="فلوچارت"/>
    <w:rsid w:val="00805B46"/>
    <w:pPr>
      <w:spacing w:before="40" w:after="0" w:line="192" w:lineRule="auto"/>
      <w:jc w:val="center"/>
    </w:pPr>
    <w:rPr>
      <w:rFonts w:ascii="Times New Roman" w:eastAsia="Times New Roman" w:hAnsi="Times New Roman" w:cs="B Nazanin"/>
      <w:sz w:val="20"/>
      <w:szCs w:val="20"/>
    </w:rPr>
  </w:style>
  <w:style w:type="paragraph" w:customStyle="1" w:styleId="a0">
    <w:name w:val="فصل"/>
    <w:next w:val="aa"/>
    <w:rsid w:val="00805B46"/>
    <w:pPr>
      <w:widowControl w:val="0"/>
      <w:numPr>
        <w:numId w:val="6"/>
      </w:numPr>
      <w:tabs>
        <w:tab w:val="center" w:pos="4253"/>
      </w:tabs>
      <w:bidi/>
      <w:spacing w:after="0" w:line="360" w:lineRule="auto"/>
      <w:ind w:left="0"/>
      <w:jc w:val="center"/>
      <w:outlineLvl w:val="0"/>
    </w:pPr>
    <w:rPr>
      <w:rFonts w:ascii="Times New Roman" w:eastAsia="Times New Roman" w:hAnsi="Times New Roman" w:cs="B Titr"/>
      <w:b/>
      <w:bCs/>
      <w:sz w:val="52"/>
      <w:szCs w:val="60"/>
      <w:lang w:bidi="fa-IR"/>
    </w:rPr>
  </w:style>
  <w:style w:type="paragraph" w:customStyle="1" w:styleId="a6">
    <w:name w:val="فرمول"/>
    <w:next w:val="aa"/>
    <w:rsid w:val="00805B46"/>
    <w:pPr>
      <w:widowControl w:val="0"/>
      <w:numPr>
        <w:ilvl w:val="6"/>
        <w:numId w:val="6"/>
      </w:numPr>
      <w:tabs>
        <w:tab w:val="right" w:pos="8787"/>
      </w:tabs>
      <w:kinsoku w:val="0"/>
      <w:overflowPunct w:val="0"/>
      <w:autoSpaceDE w:val="0"/>
      <w:autoSpaceDN w:val="0"/>
      <w:bidi/>
      <w:adjustRightInd w:val="0"/>
      <w:snapToGrid w:val="0"/>
      <w:spacing w:before="200" w:after="200" w:line="240" w:lineRule="auto"/>
      <w:jc w:val="lowKashida"/>
      <w:textAlignment w:val="center"/>
      <w:outlineLvl w:val="6"/>
    </w:pPr>
    <w:rPr>
      <w:rFonts w:ascii="Times New Roman" w:eastAsia="Times New Roman" w:hAnsi="Times New Roman" w:cs="B Nazanin"/>
      <w:bCs/>
      <w:sz w:val="24"/>
      <w:szCs w:val="26"/>
      <w:lang w:bidi="fa-IR"/>
    </w:rPr>
  </w:style>
  <w:style w:type="paragraph" w:customStyle="1" w:styleId="-">
    <w:name w:val="شکل - جدول"/>
    <w:basedOn w:val="aa"/>
    <w:link w:val="-Char"/>
    <w:rsid w:val="00805B46"/>
    <w:pPr>
      <w:keepNext/>
      <w:keepLines/>
      <w:spacing w:before="60" w:after="120" w:line="240" w:lineRule="auto"/>
      <w:ind w:firstLine="0"/>
      <w:jc w:val="center"/>
    </w:pPr>
    <w:rPr>
      <w:sz w:val="18"/>
      <w:szCs w:val="20"/>
    </w:rPr>
  </w:style>
  <w:style w:type="paragraph" w:customStyle="1" w:styleId="a5">
    <w:name w:val="زيرنويس شکل"/>
    <w:next w:val="aa"/>
    <w:rsid w:val="00805B46"/>
    <w:pPr>
      <w:widowControl w:val="0"/>
      <w:numPr>
        <w:ilvl w:val="5"/>
        <w:numId w:val="6"/>
      </w:numPr>
      <w:bidi/>
      <w:adjustRightInd w:val="0"/>
      <w:snapToGrid w:val="0"/>
      <w:spacing w:before="160" w:after="240" w:line="204" w:lineRule="auto"/>
      <w:outlineLvl w:val="5"/>
    </w:pPr>
    <w:rPr>
      <w:rFonts w:ascii="Times New Roman" w:hAnsi="Times New Roman" w:cs="B Lotus"/>
      <w:sz w:val="18"/>
      <w:szCs w:val="24"/>
      <w:lang w:bidi="fa-IR"/>
    </w:rPr>
  </w:style>
  <w:style w:type="paragraph" w:customStyle="1" w:styleId="ac">
    <w:name w:val="عنوان پايان‌نامه"/>
    <w:basedOn w:val="Normal"/>
    <w:next w:val="aa"/>
    <w:rsid w:val="00805B46"/>
    <w:pPr>
      <w:widowControl w:val="0"/>
      <w:jc w:val="center"/>
    </w:pPr>
    <w:rPr>
      <w:rFonts w:cs="B Zar"/>
      <w:b/>
      <w:bCs/>
      <w:sz w:val="40"/>
      <w:szCs w:val="32"/>
      <w:lang w:bidi="fa-IR"/>
    </w:rPr>
  </w:style>
  <w:style w:type="paragraph" w:customStyle="1" w:styleId="a9">
    <w:name w:val="تيتر پنجم"/>
    <w:basedOn w:val="Bullet3"/>
    <w:rsid w:val="00805B46"/>
    <w:pPr>
      <w:numPr>
        <w:ilvl w:val="0"/>
        <w:numId w:val="1"/>
      </w:numPr>
      <w:spacing w:before="360" w:line="288" w:lineRule="auto"/>
    </w:pPr>
    <w:rPr>
      <w:rFonts w:cs="B Lotus"/>
      <w:b/>
      <w:bCs/>
      <w:szCs w:val="28"/>
    </w:rPr>
  </w:style>
  <w:style w:type="paragraph" w:customStyle="1" w:styleId="a2">
    <w:name w:val="تيتر دوم"/>
    <w:next w:val="aa"/>
    <w:link w:val="Char0"/>
    <w:rsid w:val="00805B46"/>
    <w:pPr>
      <w:keepNext/>
      <w:widowControl w:val="0"/>
      <w:numPr>
        <w:ilvl w:val="2"/>
        <w:numId w:val="6"/>
      </w:numPr>
      <w:bidi/>
      <w:spacing w:before="360" w:after="360" w:line="240" w:lineRule="auto"/>
      <w:jc w:val="lowKashida"/>
      <w:outlineLvl w:val="2"/>
    </w:pPr>
    <w:rPr>
      <w:rFonts w:ascii="Times New Roman" w:eastAsia="Times New Roman" w:hAnsi="Times New Roman" w:cs="B Lotus"/>
      <w:b/>
      <w:bCs/>
      <w:sz w:val="30"/>
      <w:szCs w:val="34"/>
    </w:rPr>
  </w:style>
  <w:style w:type="paragraph" w:customStyle="1" w:styleId="ad">
    <w:name w:val="پاورقي"/>
    <w:rsid w:val="00805B46"/>
    <w:pPr>
      <w:spacing w:after="0" w:line="20" w:lineRule="atLeast"/>
      <w:jc w:val="lowKashida"/>
    </w:pPr>
    <w:rPr>
      <w:rFonts w:ascii="Times New Roman" w:eastAsia="Times New Roman" w:hAnsi="Times New Roman" w:cs="B Nazanin"/>
      <w:sz w:val="16"/>
      <w:szCs w:val="16"/>
      <w:lang w:val="de-DE" w:bidi="fa-IR"/>
    </w:rPr>
  </w:style>
  <w:style w:type="paragraph" w:customStyle="1" w:styleId="a7">
    <w:name w:val="بالانويس جدول"/>
    <w:next w:val="-"/>
    <w:rsid w:val="00805B46"/>
    <w:pPr>
      <w:keepNext/>
      <w:numPr>
        <w:ilvl w:val="7"/>
        <w:numId w:val="6"/>
      </w:numPr>
      <w:bidi/>
      <w:spacing w:before="120" w:after="100" w:line="204" w:lineRule="auto"/>
      <w:outlineLvl w:val="7"/>
    </w:pPr>
    <w:rPr>
      <w:rFonts w:ascii="Times New Roman" w:eastAsia="Times New Roman" w:hAnsi="Times New Roman" w:cs="B Nazanin"/>
      <w:sz w:val="18"/>
      <w:szCs w:val="24"/>
      <w:lang w:bidi="fa-IR"/>
    </w:rPr>
  </w:style>
  <w:style w:type="paragraph" w:customStyle="1" w:styleId="ae">
    <w:name w:val="عنوان فهرست"/>
    <w:basedOn w:val="aa"/>
    <w:next w:val="aa"/>
    <w:rsid w:val="00805B46"/>
    <w:pPr>
      <w:spacing w:after="240"/>
      <w:jc w:val="center"/>
    </w:pPr>
    <w:rPr>
      <w:b/>
      <w:bCs/>
      <w:sz w:val="28"/>
      <w:szCs w:val="32"/>
      <w:lang w:bidi="fa-IR"/>
    </w:rPr>
  </w:style>
  <w:style w:type="character" w:styleId="Hyperlink">
    <w:name w:val="Hyperlink"/>
    <w:basedOn w:val="DefaultParagraphFont"/>
    <w:uiPriority w:val="99"/>
    <w:rsid w:val="00805B46"/>
    <w:rPr>
      <w:rFonts w:ascii="Times New Roman" w:hAnsi="Times New Roman" w:cs="B Nazanin"/>
      <w:b/>
      <w:bCs/>
      <w:color w:val="0000FF"/>
      <w:sz w:val="24"/>
      <w:szCs w:val="28"/>
      <w:u w:val="single"/>
    </w:rPr>
  </w:style>
  <w:style w:type="paragraph" w:styleId="TOC1">
    <w:name w:val="toc 1"/>
    <w:basedOn w:val="Normal"/>
    <w:next w:val="Normal"/>
    <w:autoRedefine/>
    <w:uiPriority w:val="39"/>
    <w:rsid w:val="00805B46"/>
    <w:pPr>
      <w:widowControl w:val="0"/>
      <w:tabs>
        <w:tab w:val="right" w:pos="8787"/>
      </w:tabs>
      <w:spacing w:before="240"/>
    </w:pPr>
    <w:rPr>
      <w:rFonts w:cs="B Zar"/>
      <w:bCs/>
      <w:noProof/>
      <w:lang w:bidi="fa-IR"/>
    </w:rPr>
  </w:style>
  <w:style w:type="paragraph" w:styleId="TOC2">
    <w:name w:val="toc 2"/>
    <w:basedOn w:val="Normal"/>
    <w:next w:val="Normal"/>
    <w:autoRedefine/>
    <w:uiPriority w:val="39"/>
    <w:rsid w:val="00805B46"/>
    <w:pPr>
      <w:widowControl w:val="0"/>
      <w:tabs>
        <w:tab w:val="right" w:leader="dot" w:pos="8787"/>
      </w:tabs>
      <w:spacing w:line="216" w:lineRule="auto"/>
      <w:ind w:left="227"/>
    </w:pPr>
    <w:rPr>
      <w:rFonts w:cs="B Zar"/>
      <w:noProof/>
      <w:lang w:bidi="fa-IR"/>
    </w:rPr>
  </w:style>
  <w:style w:type="paragraph" w:styleId="TOC3">
    <w:name w:val="toc 3"/>
    <w:basedOn w:val="Normal"/>
    <w:next w:val="Normal"/>
    <w:autoRedefine/>
    <w:uiPriority w:val="39"/>
    <w:rsid w:val="00805B46"/>
    <w:pPr>
      <w:tabs>
        <w:tab w:val="right" w:leader="dot" w:pos="8787"/>
      </w:tabs>
      <w:spacing w:line="216" w:lineRule="auto"/>
      <w:ind w:left="454"/>
    </w:pPr>
    <w:rPr>
      <w:rFonts w:cs="B Zar"/>
      <w:noProof/>
      <w:lang w:bidi="fa-IR"/>
    </w:rPr>
  </w:style>
  <w:style w:type="paragraph" w:styleId="TOC4">
    <w:name w:val="toc 4"/>
    <w:basedOn w:val="Normal"/>
    <w:next w:val="Normal"/>
    <w:autoRedefine/>
    <w:uiPriority w:val="39"/>
    <w:rsid w:val="00805B46"/>
    <w:pPr>
      <w:widowControl w:val="0"/>
      <w:tabs>
        <w:tab w:val="right" w:leader="dot" w:pos="8494"/>
      </w:tabs>
      <w:spacing w:line="216" w:lineRule="auto"/>
      <w:ind w:left="680"/>
    </w:pPr>
    <w:rPr>
      <w:rFonts w:cs="B Mitra"/>
    </w:rPr>
  </w:style>
  <w:style w:type="paragraph" w:styleId="Footer">
    <w:name w:val="footer"/>
    <w:basedOn w:val="Normal"/>
    <w:link w:val="FooterChar"/>
    <w:rsid w:val="00805B46"/>
    <w:pPr>
      <w:tabs>
        <w:tab w:val="center" w:pos="4153"/>
        <w:tab w:val="right" w:pos="8306"/>
      </w:tabs>
    </w:pPr>
  </w:style>
  <w:style w:type="character" w:customStyle="1" w:styleId="FooterChar">
    <w:name w:val="Footer Char"/>
    <w:basedOn w:val="DefaultParagraphFont"/>
    <w:link w:val="Footer"/>
    <w:rsid w:val="00805B46"/>
    <w:rPr>
      <w:rFonts w:ascii="Times New Roman" w:eastAsia="Times New Roman" w:hAnsi="Times New Roman" w:cs="B Nazanin"/>
      <w:sz w:val="24"/>
      <w:szCs w:val="24"/>
    </w:rPr>
  </w:style>
  <w:style w:type="paragraph" w:styleId="TOC6">
    <w:name w:val="toc 6"/>
    <w:basedOn w:val="Normal"/>
    <w:next w:val="Normal"/>
    <w:autoRedefine/>
    <w:uiPriority w:val="39"/>
    <w:rsid w:val="00805B46"/>
    <w:pPr>
      <w:tabs>
        <w:tab w:val="right" w:leader="dot" w:pos="7938"/>
      </w:tabs>
      <w:spacing w:line="216" w:lineRule="auto"/>
      <w:ind w:left="227"/>
    </w:pPr>
    <w:rPr>
      <w:rFonts w:cs="Zar"/>
    </w:rPr>
  </w:style>
  <w:style w:type="paragraph" w:styleId="TOC8">
    <w:name w:val="toc 8"/>
    <w:basedOn w:val="Normal"/>
    <w:next w:val="Normal"/>
    <w:autoRedefine/>
    <w:uiPriority w:val="39"/>
    <w:rsid w:val="00805B46"/>
    <w:pPr>
      <w:tabs>
        <w:tab w:val="right" w:leader="dot" w:pos="7938"/>
      </w:tabs>
      <w:ind w:left="227"/>
    </w:pPr>
    <w:rPr>
      <w:rFonts w:cs="Zar"/>
      <w:noProof/>
      <w:lang w:bidi="fa-IR"/>
    </w:rPr>
  </w:style>
  <w:style w:type="character" w:styleId="PageNumber">
    <w:name w:val="page number"/>
    <w:basedOn w:val="DefaultParagraphFont"/>
    <w:rsid w:val="00805B46"/>
    <w:rPr>
      <w:rFonts w:cs="B Zar"/>
      <w:sz w:val="22"/>
      <w:szCs w:val="26"/>
    </w:rPr>
  </w:style>
  <w:style w:type="paragraph" w:styleId="Header">
    <w:name w:val="header"/>
    <w:basedOn w:val="Normal"/>
    <w:link w:val="HeaderChar"/>
    <w:rsid w:val="00805B46"/>
    <w:pPr>
      <w:tabs>
        <w:tab w:val="center" w:pos="4153"/>
        <w:tab w:val="right" w:pos="8306"/>
      </w:tabs>
    </w:pPr>
  </w:style>
  <w:style w:type="character" w:customStyle="1" w:styleId="HeaderChar">
    <w:name w:val="Header Char"/>
    <w:basedOn w:val="DefaultParagraphFont"/>
    <w:link w:val="Header"/>
    <w:rsid w:val="00805B46"/>
    <w:rPr>
      <w:rFonts w:ascii="Times New Roman" w:eastAsia="Times New Roman" w:hAnsi="Times New Roman" w:cs="B Nazanin"/>
      <w:sz w:val="24"/>
      <w:szCs w:val="24"/>
    </w:rPr>
  </w:style>
  <w:style w:type="paragraph" w:styleId="TOC5">
    <w:name w:val="toc 5"/>
    <w:basedOn w:val="Normal"/>
    <w:next w:val="Normal"/>
    <w:autoRedefine/>
    <w:uiPriority w:val="39"/>
    <w:rsid w:val="00805B46"/>
    <w:pPr>
      <w:ind w:left="960"/>
    </w:pPr>
  </w:style>
  <w:style w:type="paragraph" w:styleId="TOC7">
    <w:name w:val="toc 7"/>
    <w:basedOn w:val="Normal"/>
    <w:next w:val="Normal"/>
    <w:autoRedefine/>
    <w:uiPriority w:val="39"/>
    <w:rsid w:val="00805B46"/>
    <w:pPr>
      <w:ind w:left="1440"/>
    </w:pPr>
  </w:style>
  <w:style w:type="paragraph" w:styleId="TOC9">
    <w:name w:val="toc 9"/>
    <w:basedOn w:val="Normal"/>
    <w:next w:val="Normal"/>
    <w:autoRedefine/>
    <w:uiPriority w:val="39"/>
    <w:rsid w:val="00805B46"/>
    <w:pPr>
      <w:ind w:left="1920"/>
    </w:pPr>
  </w:style>
  <w:style w:type="paragraph" w:styleId="FootnoteText">
    <w:name w:val="footnote text"/>
    <w:basedOn w:val="aa"/>
    <w:link w:val="FootnoteTextChar"/>
    <w:uiPriority w:val="99"/>
    <w:rsid w:val="00805B46"/>
    <w:rPr>
      <w:rFonts w:cs="Zar"/>
      <w:sz w:val="16"/>
      <w:szCs w:val="20"/>
    </w:rPr>
  </w:style>
  <w:style w:type="character" w:customStyle="1" w:styleId="FootnoteTextChar">
    <w:name w:val="Footnote Text Char"/>
    <w:basedOn w:val="DefaultParagraphFont"/>
    <w:link w:val="FootnoteText"/>
    <w:uiPriority w:val="99"/>
    <w:rsid w:val="00805B46"/>
    <w:rPr>
      <w:rFonts w:ascii="Times New Roman" w:eastAsia="Times New Roman" w:hAnsi="Times New Roman" w:cs="Zar"/>
      <w:sz w:val="16"/>
      <w:szCs w:val="20"/>
    </w:rPr>
  </w:style>
  <w:style w:type="character" w:styleId="FootnoteReference">
    <w:name w:val="footnote reference"/>
    <w:basedOn w:val="DefaultParagraphFont"/>
    <w:uiPriority w:val="99"/>
    <w:rsid w:val="00805B46"/>
    <w:rPr>
      <w:rFonts w:ascii="Times New Roman" w:hAnsi="Times New Roman" w:cs="Zar"/>
      <w:sz w:val="22"/>
      <w:szCs w:val="26"/>
      <w:vertAlign w:val="superscript"/>
    </w:rPr>
  </w:style>
  <w:style w:type="table" w:styleId="TableGrid">
    <w:name w:val="Table Grid"/>
    <w:basedOn w:val="TableNormal"/>
    <w:uiPriority w:val="39"/>
    <w:rsid w:val="00805B46"/>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805B46"/>
    <w:pPr>
      <w:spacing w:after="300"/>
      <w:jc w:val="center"/>
    </w:pPr>
    <w:rPr>
      <w:b/>
      <w:bCs/>
      <w:sz w:val="32"/>
      <w:szCs w:val="36"/>
      <w:lang w:bidi="fa-IR"/>
    </w:rPr>
  </w:style>
  <w:style w:type="paragraph" w:customStyle="1" w:styleId="af">
    <w:name w:val="متن پيوسته"/>
    <w:basedOn w:val="Normal"/>
    <w:rsid w:val="00805B46"/>
    <w:pPr>
      <w:spacing w:line="288" w:lineRule="auto"/>
    </w:pPr>
    <w:rPr>
      <w:lang w:bidi="fa-IR"/>
    </w:rPr>
  </w:style>
  <w:style w:type="paragraph" w:customStyle="1" w:styleId="TextBody">
    <w:name w:val="TextBody"/>
    <w:basedOn w:val="Normal"/>
    <w:locked/>
    <w:rsid w:val="00805B46"/>
    <w:rPr>
      <w:lang w:bidi="fa-IR"/>
    </w:rPr>
  </w:style>
  <w:style w:type="paragraph" w:customStyle="1" w:styleId="Title2">
    <w:name w:val="Title2"/>
    <w:basedOn w:val="aa"/>
    <w:rsid w:val="00805B46"/>
    <w:pPr>
      <w:spacing w:after="360"/>
      <w:jc w:val="both"/>
    </w:pPr>
    <w:rPr>
      <w:b/>
      <w:bCs/>
      <w:sz w:val="28"/>
      <w:szCs w:val="32"/>
      <w:lang w:bidi="fa-IR"/>
    </w:rPr>
  </w:style>
  <w:style w:type="paragraph" w:styleId="TableofFigures">
    <w:name w:val="table of figures"/>
    <w:basedOn w:val="Normal"/>
    <w:next w:val="af0"/>
    <w:uiPriority w:val="99"/>
    <w:rsid w:val="00805B46"/>
    <w:rPr>
      <w:rFonts w:cs="B Zar"/>
      <w:sz w:val="20"/>
    </w:rPr>
  </w:style>
  <w:style w:type="paragraph" w:customStyle="1" w:styleId="Bullet3">
    <w:name w:val="Bullet 3"/>
    <w:basedOn w:val="Normal"/>
    <w:locked/>
    <w:rsid w:val="00805B46"/>
    <w:pPr>
      <w:numPr>
        <w:ilvl w:val="1"/>
        <w:numId w:val="2"/>
      </w:numPr>
    </w:pPr>
    <w:rPr>
      <w:lang w:bidi="fa-IR"/>
    </w:rPr>
  </w:style>
  <w:style w:type="paragraph" w:customStyle="1" w:styleId="af1">
    <w:name w:val="عنوان پايان‌نامه [داخلي]"/>
    <w:basedOn w:val="ac"/>
    <w:rsid w:val="00805B46"/>
    <w:rPr>
      <w:rFonts w:cs="B Nazanin"/>
      <w:szCs w:val="40"/>
    </w:rPr>
  </w:style>
  <w:style w:type="character" w:customStyle="1" w:styleId="Char">
    <w:name w:val="متن Char"/>
    <w:basedOn w:val="DefaultParagraphFont"/>
    <w:link w:val="aa"/>
    <w:rsid w:val="00805B46"/>
    <w:rPr>
      <w:rFonts w:ascii="Times New Roman" w:eastAsia="Times New Roman" w:hAnsi="Times New Roman" w:cs="B Lotus"/>
      <w:sz w:val="24"/>
      <w:szCs w:val="28"/>
    </w:rPr>
  </w:style>
  <w:style w:type="character" w:customStyle="1" w:styleId="-Char">
    <w:name w:val="شکل - جدول Char"/>
    <w:basedOn w:val="Char"/>
    <w:link w:val="-"/>
    <w:rsid w:val="00805B46"/>
    <w:rPr>
      <w:rFonts w:ascii="Times New Roman" w:eastAsia="Times New Roman" w:hAnsi="Times New Roman" w:cs="B Lotus"/>
      <w:sz w:val="18"/>
      <w:szCs w:val="20"/>
    </w:rPr>
  </w:style>
  <w:style w:type="paragraph" w:customStyle="1" w:styleId="af2">
    <w:name w:val="متن ضخيم"/>
    <w:basedOn w:val="aa"/>
    <w:link w:val="CharChar"/>
    <w:rsid w:val="00805B46"/>
    <w:rPr>
      <w:b/>
      <w:bCs/>
    </w:rPr>
  </w:style>
  <w:style w:type="character" w:customStyle="1" w:styleId="CharChar">
    <w:name w:val="متن ضخيم Char Char"/>
    <w:basedOn w:val="Char"/>
    <w:link w:val="af2"/>
    <w:rsid w:val="00805B46"/>
    <w:rPr>
      <w:rFonts w:ascii="Times New Roman" w:eastAsia="Times New Roman" w:hAnsi="Times New Roman" w:cs="B Lotus"/>
      <w:b/>
      <w:bCs/>
      <w:sz w:val="24"/>
      <w:szCs w:val="28"/>
    </w:rPr>
  </w:style>
  <w:style w:type="paragraph" w:customStyle="1" w:styleId="af3">
    <w:name w:val="متن روي جلد"/>
    <w:basedOn w:val="aa"/>
    <w:link w:val="Char1"/>
    <w:rsid w:val="00805B46"/>
    <w:pPr>
      <w:jc w:val="center"/>
    </w:pPr>
    <w:rPr>
      <w:b/>
      <w:bCs/>
      <w:lang w:bidi="fa-IR"/>
    </w:rPr>
  </w:style>
  <w:style w:type="paragraph" w:customStyle="1" w:styleId="af4">
    <w:name w:val="تاريخ روي جلد"/>
    <w:basedOn w:val="aa"/>
    <w:link w:val="Char2"/>
    <w:rsid w:val="00805B46"/>
    <w:pPr>
      <w:spacing w:line="240" w:lineRule="auto"/>
      <w:jc w:val="center"/>
    </w:pPr>
    <w:rPr>
      <w:b/>
      <w:bCs/>
      <w:szCs w:val="24"/>
      <w:lang w:bidi="fa-IR"/>
    </w:rPr>
  </w:style>
  <w:style w:type="paragraph" w:customStyle="1" w:styleId="af5">
    <w:name w:val="تاريخ روي جلد انگليسي"/>
    <w:basedOn w:val="af4"/>
    <w:link w:val="Char3"/>
    <w:rsid w:val="00805B46"/>
    <w:pPr>
      <w:bidi w:val="0"/>
    </w:pPr>
  </w:style>
  <w:style w:type="paragraph" w:customStyle="1" w:styleId="af6">
    <w:name w:val="متن روي جلد انگليسي"/>
    <w:basedOn w:val="Normal"/>
    <w:rsid w:val="00805B46"/>
    <w:pPr>
      <w:bidi w:val="0"/>
      <w:spacing w:line="288" w:lineRule="auto"/>
      <w:jc w:val="center"/>
    </w:pPr>
    <w:rPr>
      <w:b/>
      <w:bCs/>
      <w:sz w:val="28"/>
      <w:lang w:bidi="fa-IR"/>
    </w:rPr>
  </w:style>
  <w:style w:type="paragraph" w:customStyle="1" w:styleId="af7">
    <w:name w:val="عنوان پايان‌نامه انگليسي"/>
    <w:basedOn w:val="Normal"/>
    <w:rsid w:val="00805B46"/>
    <w:pPr>
      <w:bidi w:val="0"/>
      <w:spacing w:before="240" w:after="240"/>
      <w:jc w:val="center"/>
    </w:pPr>
    <w:rPr>
      <w:b/>
      <w:bCs/>
      <w:sz w:val="40"/>
      <w:szCs w:val="44"/>
    </w:rPr>
  </w:style>
  <w:style w:type="paragraph" w:customStyle="1" w:styleId="-0">
    <w:name w:val="شکل - جدول (راست چين)"/>
    <w:basedOn w:val="-"/>
    <w:rsid w:val="00805B46"/>
    <w:pPr>
      <w:jc w:val="left"/>
    </w:pPr>
  </w:style>
  <w:style w:type="paragraph" w:customStyle="1" w:styleId="-1">
    <w:name w:val="شکل - جدول (چپ چين)"/>
    <w:basedOn w:val="-0"/>
    <w:rsid w:val="00805B46"/>
    <w:pPr>
      <w:jc w:val="right"/>
    </w:pPr>
  </w:style>
  <w:style w:type="paragraph" w:customStyle="1" w:styleId="-2">
    <w:name w:val="شکل - جدول (ضخيم)"/>
    <w:basedOn w:val="-"/>
    <w:rsid w:val="00805B46"/>
    <w:rPr>
      <w:b/>
      <w:bCs/>
      <w:lang w:val="en-GB" w:eastAsia="en-GB"/>
    </w:rPr>
  </w:style>
  <w:style w:type="paragraph" w:customStyle="1" w:styleId="a8">
    <w:name w:val="عدد گذاري"/>
    <w:basedOn w:val="Normal"/>
    <w:rsid w:val="00805B46"/>
    <w:pPr>
      <w:numPr>
        <w:numId w:val="2"/>
      </w:numPr>
      <w:spacing w:line="288" w:lineRule="auto"/>
    </w:pPr>
  </w:style>
  <w:style w:type="paragraph" w:customStyle="1" w:styleId="1">
    <w:name w:val="نشانه گذاري 1"/>
    <w:basedOn w:val="aa"/>
    <w:rsid w:val="00805B46"/>
    <w:pPr>
      <w:numPr>
        <w:numId w:val="3"/>
      </w:numPr>
    </w:pPr>
  </w:style>
  <w:style w:type="paragraph" w:customStyle="1" w:styleId="2">
    <w:name w:val="نشانه گذاري 2"/>
    <w:basedOn w:val="aa"/>
    <w:rsid w:val="00805B46"/>
    <w:pPr>
      <w:numPr>
        <w:ilvl w:val="1"/>
        <w:numId w:val="4"/>
      </w:numPr>
      <w:tabs>
        <w:tab w:val="clear" w:pos="2007"/>
        <w:tab w:val="left" w:pos="1474"/>
      </w:tabs>
      <w:ind w:left="1474" w:hanging="340"/>
    </w:pPr>
    <w:rPr>
      <w:lang w:bidi="fa-IR"/>
    </w:rPr>
  </w:style>
  <w:style w:type="paragraph" w:customStyle="1" w:styleId="af8">
    <w:name w:val="متن (انگليسي)"/>
    <w:basedOn w:val="aa"/>
    <w:rsid w:val="00805B46"/>
    <w:pPr>
      <w:bidi w:val="0"/>
      <w:spacing w:line="240" w:lineRule="auto"/>
    </w:pPr>
  </w:style>
  <w:style w:type="paragraph" w:customStyle="1" w:styleId="a">
    <w:name w:val="شماره گذاري مراجع"/>
    <w:basedOn w:val="af8"/>
    <w:rsid w:val="00805B46"/>
    <w:pPr>
      <w:widowControl/>
      <w:numPr>
        <w:numId w:val="5"/>
      </w:numPr>
      <w:tabs>
        <w:tab w:val="clear" w:pos="720"/>
        <w:tab w:val="left" w:pos="357"/>
      </w:tabs>
      <w:spacing w:after="120"/>
      <w:ind w:left="357" w:hanging="357"/>
    </w:pPr>
    <w:rPr>
      <w:sz w:val="20"/>
      <w:szCs w:val="24"/>
      <w:lang w:bidi="fa-IR"/>
    </w:rPr>
  </w:style>
  <w:style w:type="paragraph" w:styleId="EndnoteText">
    <w:name w:val="endnote text"/>
    <w:basedOn w:val="Normal"/>
    <w:link w:val="EndnoteTextChar"/>
    <w:uiPriority w:val="99"/>
    <w:rsid w:val="00805B46"/>
    <w:rPr>
      <w:sz w:val="20"/>
      <w:szCs w:val="20"/>
    </w:rPr>
  </w:style>
  <w:style w:type="character" w:customStyle="1" w:styleId="EndnoteTextChar">
    <w:name w:val="Endnote Text Char"/>
    <w:basedOn w:val="DefaultParagraphFont"/>
    <w:link w:val="EndnoteText"/>
    <w:uiPriority w:val="99"/>
    <w:rsid w:val="00805B46"/>
    <w:rPr>
      <w:rFonts w:ascii="Times New Roman" w:eastAsia="Times New Roman" w:hAnsi="Times New Roman" w:cs="B Nazanin"/>
      <w:sz w:val="20"/>
      <w:szCs w:val="20"/>
    </w:rPr>
  </w:style>
  <w:style w:type="character" w:styleId="EndnoteReference">
    <w:name w:val="endnote reference"/>
    <w:basedOn w:val="DefaultParagraphFont"/>
    <w:uiPriority w:val="99"/>
    <w:rsid w:val="00805B46"/>
    <w:rPr>
      <w:rFonts w:cs="B Nazanin"/>
      <w:vertAlign w:val="baseline"/>
    </w:rPr>
  </w:style>
  <w:style w:type="character" w:customStyle="1" w:styleId="Char1">
    <w:name w:val="متن روي جلد Char"/>
    <w:basedOn w:val="Char"/>
    <w:link w:val="af3"/>
    <w:rsid w:val="00805B46"/>
    <w:rPr>
      <w:rFonts w:ascii="Times New Roman" w:eastAsia="Times New Roman" w:hAnsi="Times New Roman" w:cs="B Lotus"/>
      <w:b/>
      <w:bCs/>
      <w:sz w:val="24"/>
      <w:szCs w:val="28"/>
      <w:lang w:bidi="fa-IR"/>
    </w:rPr>
  </w:style>
  <w:style w:type="paragraph" w:styleId="Caption">
    <w:name w:val="caption"/>
    <w:basedOn w:val="Normal"/>
    <w:next w:val="Normal"/>
    <w:link w:val="CaptionChar"/>
    <w:uiPriority w:val="35"/>
    <w:unhideWhenUsed/>
    <w:qFormat/>
    <w:rsid w:val="00805B46"/>
    <w:pPr>
      <w:spacing w:after="200"/>
    </w:pPr>
    <w:rPr>
      <w:b/>
      <w:color w:val="4F81BD"/>
      <w:sz w:val="18"/>
      <w:szCs w:val="18"/>
    </w:rPr>
  </w:style>
  <w:style w:type="paragraph" w:customStyle="1" w:styleId="af9">
    <w:name w:val="عنوان روی جلد"/>
    <w:basedOn w:val="af3"/>
    <w:link w:val="Char4"/>
    <w:qFormat/>
    <w:rsid w:val="00805B46"/>
  </w:style>
  <w:style w:type="character" w:customStyle="1" w:styleId="Char4">
    <w:name w:val="عنوان روی جلد Char"/>
    <w:basedOn w:val="Char1"/>
    <w:link w:val="af9"/>
    <w:rsid w:val="00805B46"/>
    <w:rPr>
      <w:rFonts w:ascii="Times New Roman" w:eastAsia="Times New Roman" w:hAnsi="Times New Roman" w:cs="B Lotus"/>
      <w:b/>
      <w:bCs/>
      <w:sz w:val="24"/>
      <w:szCs w:val="28"/>
      <w:lang w:bidi="fa-IR"/>
    </w:rPr>
  </w:style>
  <w:style w:type="character" w:styleId="Strong">
    <w:name w:val="Strong"/>
    <w:basedOn w:val="DefaultParagraphFont"/>
    <w:uiPriority w:val="22"/>
    <w:qFormat/>
    <w:rsid w:val="00805B46"/>
    <w:rPr>
      <w:rFonts w:cs="B Titr"/>
      <w:b/>
      <w:bCs/>
    </w:rPr>
  </w:style>
  <w:style w:type="paragraph" w:styleId="Bibliography">
    <w:name w:val="Bibliography"/>
    <w:basedOn w:val="Normal"/>
    <w:next w:val="Normal"/>
    <w:uiPriority w:val="37"/>
    <w:unhideWhenUsed/>
    <w:rsid w:val="00805B46"/>
  </w:style>
  <w:style w:type="paragraph" w:customStyle="1" w:styleId="Header1">
    <w:name w:val="Header1"/>
    <w:basedOn w:val="aa"/>
    <w:link w:val="headerChar0"/>
    <w:qFormat/>
    <w:rsid w:val="00805B46"/>
    <w:pPr>
      <w:bidi w:val="0"/>
      <w:jc w:val="both"/>
    </w:pPr>
    <w:rPr>
      <w:sz w:val="28"/>
      <w:lang w:bidi="fa-IR"/>
    </w:rPr>
  </w:style>
  <w:style w:type="character" w:customStyle="1" w:styleId="headerChar0">
    <w:name w:val="header Char"/>
    <w:basedOn w:val="Char"/>
    <w:link w:val="Header1"/>
    <w:rsid w:val="00805B46"/>
    <w:rPr>
      <w:rFonts w:ascii="Times New Roman" w:eastAsia="Times New Roman" w:hAnsi="Times New Roman" w:cs="B Lotus"/>
      <w:sz w:val="28"/>
      <w:szCs w:val="28"/>
      <w:lang w:bidi="fa-IR"/>
    </w:rPr>
  </w:style>
  <w:style w:type="paragraph" w:styleId="ListParagraph">
    <w:name w:val="List Paragraph"/>
    <w:basedOn w:val="Normal"/>
    <w:uiPriority w:val="34"/>
    <w:qFormat/>
    <w:rsid w:val="00805B46"/>
    <w:pPr>
      <w:ind w:left="720"/>
      <w:contextualSpacing/>
    </w:pPr>
  </w:style>
  <w:style w:type="paragraph" w:customStyle="1" w:styleId="text">
    <w:name w:val="text"/>
    <w:basedOn w:val="aa"/>
    <w:link w:val="textChar"/>
    <w:qFormat/>
    <w:rsid w:val="00805B46"/>
    <w:pPr>
      <w:jc w:val="both"/>
    </w:pPr>
    <w:rPr>
      <w:sz w:val="28"/>
    </w:rPr>
  </w:style>
  <w:style w:type="character" w:customStyle="1" w:styleId="textChar">
    <w:name w:val="text Char"/>
    <w:basedOn w:val="Char"/>
    <w:link w:val="text"/>
    <w:rsid w:val="00805B46"/>
    <w:rPr>
      <w:rFonts w:ascii="Times New Roman" w:eastAsia="Times New Roman" w:hAnsi="Times New Roman" w:cs="B Lotus"/>
      <w:sz w:val="28"/>
      <w:szCs w:val="28"/>
    </w:rPr>
  </w:style>
  <w:style w:type="paragraph" w:customStyle="1" w:styleId="afa">
    <w:name w:val="چکیده"/>
    <w:basedOn w:val="aa"/>
    <w:qFormat/>
    <w:rsid w:val="00805B46"/>
    <w:pPr>
      <w:spacing w:line="240" w:lineRule="auto"/>
    </w:pPr>
    <w:rPr>
      <w:sz w:val="20"/>
      <w:szCs w:val="24"/>
    </w:rPr>
  </w:style>
  <w:style w:type="paragraph" w:customStyle="1" w:styleId="af0">
    <w:name w:val="فهرست اشکال و جداول"/>
    <w:basedOn w:val="TableofFigures"/>
    <w:next w:val="afb"/>
    <w:qFormat/>
    <w:rsid w:val="00805B46"/>
    <w:pPr>
      <w:tabs>
        <w:tab w:val="right" w:leader="dot" w:pos="8777"/>
      </w:tabs>
    </w:pPr>
    <w:rPr>
      <w:lang w:bidi="fa-IR"/>
    </w:rPr>
  </w:style>
  <w:style w:type="paragraph" w:customStyle="1" w:styleId="a3">
    <w:name w:val="تیتر سوم"/>
    <w:basedOn w:val="a2"/>
    <w:link w:val="Char5"/>
    <w:qFormat/>
    <w:rsid w:val="00A90A4F"/>
    <w:pPr>
      <w:numPr>
        <w:ilvl w:val="3"/>
      </w:numPr>
    </w:pPr>
    <w:rPr>
      <w:rFonts w:asciiTheme="majorHAnsi" w:hAnsiTheme="majorHAnsi"/>
      <w:sz w:val="24"/>
      <w:szCs w:val="24"/>
      <w:lang w:bidi="fa-IR"/>
    </w:rPr>
  </w:style>
  <w:style w:type="paragraph" w:customStyle="1" w:styleId="Style">
    <w:name w:val="Style"/>
    <w:link w:val="StyleChar"/>
    <w:rsid w:val="00805B46"/>
    <w:pPr>
      <w:widowControl w:val="0"/>
      <w:autoSpaceDE w:val="0"/>
      <w:autoSpaceDN w:val="0"/>
      <w:adjustRightInd w:val="0"/>
      <w:spacing w:after="0" w:line="240" w:lineRule="auto"/>
      <w:jc w:val="lowKashida"/>
    </w:pPr>
    <w:rPr>
      <w:rFonts w:ascii="Times New Roman" w:eastAsia="Times New Roman" w:hAnsi="Times New Roman" w:cs="Times New Roman"/>
      <w:sz w:val="24"/>
      <w:szCs w:val="24"/>
    </w:rPr>
  </w:style>
  <w:style w:type="table" w:styleId="MediumShading2-Accent5">
    <w:name w:val="Medium Shading 2 Accent 5"/>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05B46"/>
    <w:pPr>
      <w:spacing w:after="0" w:line="240" w:lineRule="auto"/>
      <w:jc w:val="right"/>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05B46"/>
    <w:pPr>
      <w:spacing w:after="0" w:line="240" w:lineRule="auto"/>
      <w:jc w:val="lowKashida"/>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eq">
    <w:name w:val="eq"/>
    <w:basedOn w:val="aa"/>
    <w:link w:val="eqChar"/>
    <w:qFormat/>
    <w:rsid w:val="00805B46"/>
    <w:pPr>
      <w:jc w:val="center"/>
    </w:pPr>
    <w:rPr>
      <w:rFonts w:ascii="Cambria Math" w:hAnsi="Cambria Math"/>
      <w:lang w:bidi="fa-IR"/>
    </w:rPr>
  </w:style>
  <w:style w:type="table" w:customStyle="1" w:styleId="LightShading1">
    <w:name w:val="Light Shading1"/>
    <w:basedOn w:val="TableNormal"/>
    <w:uiPriority w:val="60"/>
    <w:rsid w:val="00805B46"/>
    <w:pPr>
      <w:spacing w:after="0" w:line="240" w:lineRule="auto"/>
      <w:jc w:val="lowKashida"/>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qChar">
    <w:name w:val="eq Char"/>
    <w:basedOn w:val="Char"/>
    <w:link w:val="eq"/>
    <w:rsid w:val="00805B46"/>
    <w:rPr>
      <w:rFonts w:ascii="Cambria Math" w:eastAsia="Times New Roman" w:hAnsi="Cambria Math" w:cs="B Lotus"/>
      <w:sz w:val="24"/>
      <w:szCs w:val="28"/>
      <w:lang w:bidi="fa-IR"/>
    </w:rPr>
  </w:style>
  <w:style w:type="table" w:customStyle="1" w:styleId="LightGrid1">
    <w:name w:val="Light Grid1"/>
    <w:basedOn w:val="TableNormal"/>
    <w:uiPriority w:val="62"/>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Emphasis">
    <w:name w:val="Emphasis"/>
    <w:basedOn w:val="DefaultParagraphFont"/>
    <w:uiPriority w:val="20"/>
    <w:qFormat/>
    <w:rsid w:val="00805B46"/>
    <w:rPr>
      <w:i/>
      <w:iCs/>
    </w:rPr>
  </w:style>
  <w:style w:type="table" w:customStyle="1" w:styleId="ColorfulGrid1">
    <w:name w:val="Colorful Grid1"/>
    <w:basedOn w:val="TableNormal"/>
    <w:uiPriority w:val="73"/>
    <w:rsid w:val="00805B46"/>
    <w:pPr>
      <w:spacing w:after="0" w:line="240" w:lineRule="auto"/>
      <w:jc w:val="lowKashida"/>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05B46"/>
    <w:pPr>
      <w:spacing w:after="0" w:line="240" w:lineRule="auto"/>
      <w:jc w:val="lowKashida"/>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Subtitle">
    <w:name w:val="Subtitle"/>
    <w:basedOn w:val="Normal"/>
    <w:next w:val="Normal"/>
    <w:link w:val="SubtitleChar"/>
    <w:uiPriority w:val="11"/>
    <w:qFormat/>
    <w:rsid w:val="00805B46"/>
    <w:pPr>
      <w:numPr>
        <w:ilvl w:val="1"/>
      </w:numPr>
      <w:ind w:firstLine="567"/>
    </w:pPr>
    <w:rPr>
      <w:rFonts w:asciiTheme="majorHAnsi" w:eastAsiaTheme="majorEastAsia" w:hAnsiTheme="majorHAnsi"/>
      <w:i/>
      <w:iCs/>
      <w:color w:val="5B9BD5" w:themeColor="accent1"/>
      <w:spacing w:val="15"/>
    </w:rPr>
  </w:style>
  <w:style w:type="character" w:customStyle="1" w:styleId="SubtitleChar">
    <w:name w:val="Subtitle Char"/>
    <w:basedOn w:val="DefaultParagraphFont"/>
    <w:link w:val="Subtitle"/>
    <w:uiPriority w:val="11"/>
    <w:rsid w:val="00805B46"/>
    <w:rPr>
      <w:rFonts w:asciiTheme="majorHAnsi" w:eastAsiaTheme="majorEastAsia" w:hAnsiTheme="majorHAnsi" w:cs="B Nazanin"/>
      <w:i/>
      <w:iCs/>
      <w:color w:val="5B9BD5" w:themeColor="accent1"/>
      <w:spacing w:val="15"/>
      <w:sz w:val="24"/>
      <w:szCs w:val="24"/>
    </w:rPr>
  </w:style>
  <w:style w:type="character" w:customStyle="1" w:styleId="referencetext">
    <w:name w:val="referencetext"/>
    <w:basedOn w:val="DefaultParagraphFont"/>
    <w:rsid w:val="00805B46"/>
  </w:style>
  <w:style w:type="character" w:customStyle="1" w:styleId="style20">
    <w:name w:val="style_2"/>
    <w:basedOn w:val="DefaultParagraphFont"/>
    <w:rsid w:val="00805B46"/>
  </w:style>
  <w:style w:type="character" w:customStyle="1" w:styleId="style30">
    <w:name w:val="style_3"/>
    <w:basedOn w:val="DefaultParagraphFont"/>
    <w:rsid w:val="00805B46"/>
  </w:style>
  <w:style w:type="table" w:customStyle="1" w:styleId="LightGrid2">
    <w:name w:val="Light Grid2"/>
    <w:basedOn w:val="TableNormal"/>
    <w:uiPriority w:val="62"/>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1">
    <w:name w:val="Style1"/>
    <w:uiPriority w:val="99"/>
    <w:rsid w:val="00805B46"/>
    <w:pPr>
      <w:numPr>
        <w:numId w:val="7"/>
      </w:numPr>
    </w:pPr>
  </w:style>
  <w:style w:type="numbering" w:customStyle="1" w:styleId="Style2">
    <w:name w:val="Style2"/>
    <w:uiPriority w:val="99"/>
    <w:rsid w:val="00805B46"/>
    <w:pPr>
      <w:numPr>
        <w:numId w:val="8"/>
      </w:numPr>
    </w:pPr>
  </w:style>
  <w:style w:type="numbering" w:customStyle="1" w:styleId="Style3">
    <w:name w:val="Style3"/>
    <w:uiPriority w:val="99"/>
    <w:rsid w:val="00805B46"/>
    <w:pPr>
      <w:numPr>
        <w:numId w:val="10"/>
      </w:numPr>
    </w:pPr>
  </w:style>
  <w:style w:type="table" w:customStyle="1" w:styleId="MediumList22">
    <w:name w:val="Medium List 22"/>
    <w:basedOn w:val="TableNormal"/>
    <w:uiPriority w:val="66"/>
    <w:rsid w:val="00805B46"/>
    <w:pPr>
      <w:spacing w:after="0" w:line="240" w:lineRule="auto"/>
      <w:jc w:val="lowKashida"/>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semiHidden/>
    <w:rsid w:val="00805B46"/>
    <w:pPr>
      <w:jc w:val="both"/>
    </w:pPr>
    <w:rPr>
      <w:rFonts w:cs="Zar"/>
      <w:sz w:val="32"/>
      <w:szCs w:val="32"/>
      <w:lang w:bidi="fa-IR"/>
    </w:rPr>
  </w:style>
  <w:style w:type="character" w:customStyle="1" w:styleId="BodyTextChar">
    <w:name w:val="Body Text Char"/>
    <w:basedOn w:val="DefaultParagraphFont"/>
    <w:link w:val="BodyText"/>
    <w:semiHidden/>
    <w:rsid w:val="00805B46"/>
    <w:rPr>
      <w:rFonts w:ascii="Times New Roman" w:eastAsia="Times New Roman" w:hAnsi="Times New Roman" w:cs="Zar"/>
      <w:sz w:val="32"/>
      <w:szCs w:val="32"/>
      <w:lang w:bidi="fa-IR"/>
    </w:rPr>
  </w:style>
  <w:style w:type="paragraph" w:customStyle="1" w:styleId="CaptionFigure">
    <w:name w:val="Caption_Figure"/>
    <w:basedOn w:val="Normal"/>
    <w:next w:val="Normal"/>
    <w:rsid w:val="00805B46"/>
    <w:pPr>
      <w:spacing w:after="240" w:line="276" w:lineRule="auto"/>
      <w:jc w:val="center"/>
    </w:pPr>
    <w:rPr>
      <w:rFonts w:ascii="Calibri" w:hAnsi="Calibri"/>
      <w:b/>
      <w:bCs/>
      <w:sz w:val="20"/>
      <w:lang w:bidi="fa-IR"/>
    </w:rPr>
  </w:style>
  <w:style w:type="paragraph" w:customStyle="1" w:styleId="Figures">
    <w:name w:val="Figures"/>
    <w:next w:val="CaptionFigure"/>
    <w:rsid w:val="00805B46"/>
    <w:pPr>
      <w:keepNext/>
      <w:bidi/>
      <w:spacing w:before="360" w:after="120" w:line="240" w:lineRule="auto"/>
      <w:jc w:val="center"/>
    </w:pPr>
    <w:rPr>
      <w:rFonts w:ascii="Times New Roman" w:eastAsia="Times New Roman" w:hAnsi="Times New Roman" w:cs="Nazanin"/>
      <w:noProof/>
      <w:sz w:val="24"/>
      <w:szCs w:val="28"/>
    </w:rPr>
  </w:style>
  <w:style w:type="paragraph" w:customStyle="1" w:styleId="NewParagraph">
    <w:name w:val="NewParagraph"/>
    <w:basedOn w:val="Normal"/>
    <w:rsid w:val="00805B46"/>
    <w:pPr>
      <w:spacing w:before="120" w:line="276" w:lineRule="auto"/>
      <w:ind w:firstLine="288"/>
      <w:jc w:val="both"/>
    </w:pPr>
    <w:rPr>
      <w:rFonts w:ascii="Calibri" w:hAnsi="Calibri"/>
      <w:szCs w:val="28"/>
    </w:rPr>
  </w:style>
  <w:style w:type="paragraph" w:customStyle="1" w:styleId="CaptionTable">
    <w:name w:val="Caption_Table"/>
    <w:basedOn w:val="Normal"/>
    <w:next w:val="Normal"/>
    <w:rsid w:val="00805B46"/>
    <w:pPr>
      <w:keepNext/>
      <w:spacing w:before="240" w:line="276" w:lineRule="auto"/>
      <w:jc w:val="center"/>
    </w:pPr>
    <w:rPr>
      <w:rFonts w:ascii="Calibri" w:hAnsi="Calibri"/>
      <w:b/>
      <w:bCs/>
      <w:sz w:val="20"/>
      <w:lang w:bidi="fa-IR"/>
    </w:rPr>
  </w:style>
  <w:style w:type="paragraph" w:customStyle="1" w:styleId="Tables">
    <w:name w:val="Tables"/>
    <w:basedOn w:val="Normal"/>
    <w:rsid w:val="00805B46"/>
    <w:pPr>
      <w:spacing w:line="276" w:lineRule="auto"/>
      <w:jc w:val="center"/>
    </w:pPr>
    <w:rPr>
      <w:rFonts w:ascii="Calibri" w:hAnsi="Calibri"/>
      <w:szCs w:val="28"/>
    </w:rPr>
  </w:style>
  <w:style w:type="paragraph" w:customStyle="1" w:styleId="HeadingAppendix">
    <w:name w:val="Heading_Appendix"/>
    <w:basedOn w:val="Heading1"/>
    <w:next w:val="NewParagraph"/>
    <w:rsid w:val="00805B46"/>
    <w:pPr>
      <w:pageBreakBefore/>
      <w:numPr>
        <w:numId w:val="11"/>
      </w:numPr>
      <w:tabs>
        <w:tab w:val="clear" w:pos="1418"/>
        <w:tab w:val="num" w:pos="1557"/>
      </w:tabs>
      <w:spacing w:line="276" w:lineRule="auto"/>
      <w:ind w:left="1559" w:hanging="1559"/>
      <w:jc w:val="left"/>
    </w:pPr>
    <w:rPr>
      <w:rFonts w:ascii="Calibri" w:hAnsi="Calibri" w:cs="B Titr"/>
      <w:lang w:bidi="fa-IR"/>
    </w:rPr>
  </w:style>
  <w:style w:type="paragraph" w:customStyle="1" w:styleId="a4">
    <w:name w:val="تيتر چهارم"/>
    <w:basedOn w:val="a3"/>
    <w:link w:val="Char6"/>
    <w:qFormat/>
    <w:rsid w:val="00805B46"/>
    <w:pPr>
      <w:numPr>
        <w:ilvl w:val="4"/>
      </w:numPr>
    </w:pPr>
    <w:rPr>
      <w:sz w:val="26"/>
      <w:szCs w:val="30"/>
    </w:rPr>
  </w:style>
  <w:style w:type="character" w:customStyle="1" w:styleId="CaptionChar">
    <w:name w:val="Caption Char"/>
    <w:basedOn w:val="DefaultParagraphFont"/>
    <w:link w:val="Caption"/>
    <w:uiPriority w:val="35"/>
    <w:rsid w:val="00805B46"/>
    <w:rPr>
      <w:rFonts w:ascii="Times New Roman" w:eastAsia="Times New Roman" w:hAnsi="Times New Roman" w:cs="B Nazanin"/>
      <w:b/>
      <w:color w:val="4F81BD"/>
      <w:sz w:val="18"/>
      <w:szCs w:val="18"/>
    </w:rPr>
  </w:style>
  <w:style w:type="paragraph" w:styleId="DocumentMap">
    <w:name w:val="Document Map"/>
    <w:basedOn w:val="Normal"/>
    <w:link w:val="DocumentMapChar"/>
    <w:uiPriority w:val="99"/>
    <w:semiHidden/>
    <w:unhideWhenUsed/>
    <w:rsid w:val="00805B46"/>
    <w:rPr>
      <w:rFonts w:ascii="Tahoma" w:hAnsi="Tahoma" w:cs="Tahoma"/>
      <w:sz w:val="16"/>
      <w:szCs w:val="16"/>
    </w:rPr>
  </w:style>
  <w:style w:type="character" w:customStyle="1" w:styleId="DocumentMapChar">
    <w:name w:val="Document Map Char"/>
    <w:basedOn w:val="DefaultParagraphFont"/>
    <w:link w:val="DocumentMap"/>
    <w:uiPriority w:val="99"/>
    <w:semiHidden/>
    <w:rsid w:val="00805B46"/>
    <w:rPr>
      <w:rFonts w:ascii="Tahoma" w:eastAsia="Times New Roman" w:hAnsi="Tahoma" w:cs="Tahoma"/>
      <w:sz w:val="16"/>
      <w:szCs w:val="16"/>
    </w:rPr>
  </w:style>
  <w:style w:type="character" w:customStyle="1" w:styleId="apple-converted-space">
    <w:name w:val="apple-converted-space"/>
    <w:basedOn w:val="DefaultParagraphFont"/>
    <w:rsid w:val="00805B46"/>
  </w:style>
  <w:style w:type="character" w:customStyle="1" w:styleId="a-size-large">
    <w:name w:val="a-size-large"/>
    <w:basedOn w:val="DefaultParagraphFont"/>
    <w:rsid w:val="00805B46"/>
  </w:style>
  <w:style w:type="table" w:customStyle="1" w:styleId="PlainTable11">
    <w:name w:val="Plain Table 11"/>
    <w:basedOn w:val="TableNormal"/>
    <w:uiPriority w:val="41"/>
    <w:rsid w:val="00805B46"/>
    <w:pPr>
      <w:spacing w:after="0" w:line="240" w:lineRule="auto"/>
    </w:pPr>
    <w:rPr>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805B46"/>
    <w:pPr>
      <w:bidi/>
      <w:spacing w:after="0" w:line="240" w:lineRule="auto"/>
    </w:pPr>
    <w:rPr>
      <w:lang w:bidi="fa-IR"/>
    </w:rPr>
  </w:style>
  <w:style w:type="character" w:customStyle="1" w:styleId="Subtitle1">
    <w:name w:val="Subtitle1"/>
    <w:basedOn w:val="DefaultParagraphFont"/>
    <w:rsid w:val="00805B46"/>
  </w:style>
  <w:style w:type="paragraph" w:customStyle="1" w:styleId="afb">
    <w:name w:val="فهرست اشکال"/>
    <w:basedOn w:val="-"/>
    <w:link w:val="Char7"/>
    <w:qFormat/>
    <w:rsid w:val="00805B46"/>
    <w:rPr>
      <w:lang w:bidi="fa-IR"/>
    </w:rPr>
  </w:style>
  <w:style w:type="character" w:customStyle="1" w:styleId="Char7">
    <w:name w:val="فهرست اشکال Char"/>
    <w:basedOn w:val="-Char"/>
    <w:link w:val="afb"/>
    <w:rsid w:val="00805B46"/>
    <w:rPr>
      <w:rFonts w:ascii="Times New Roman" w:eastAsia="Times New Roman" w:hAnsi="Times New Roman" w:cs="B Lotus"/>
      <w:sz w:val="18"/>
      <w:szCs w:val="20"/>
      <w:lang w:bidi="fa-IR"/>
    </w:rPr>
  </w:style>
  <w:style w:type="character" w:styleId="CommentReference">
    <w:name w:val="annotation reference"/>
    <w:basedOn w:val="DefaultParagraphFont"/>
    <w:uiPriority w:val="99"/>
    <w:semiHidden/>
    <w:unhideWhenUsed/>
    <w:rsid w:val="00805B46"/>
    <w:rPr>
      <w:sz w:val="16"/>
      <w:szCs w:val="16"/>
    </w:rPr>
  </w:style>
  <w:style w:type="paragraph" w:styleId="CommentText">
    <w:name w:val="annotation text"/>
    <w:basedOn w:val="Normal"/>
    <w:link w:val="CommentTextChar"/>
    <w:uiPriority w:val="99"/>
    <w:semiHidden/>
    <w:unhideWhenUsed/>
    <w:rsid w:val="00805B46"/>
    <w:rPr>
      <w:sz w:val="20"/>
      <w:szCs w:val="20"/>
    </w:rPr>
  </w:style>
  <w:style w:type="character" w:customStyle="1" w:styleId="CommentTextChar">
    <w:name w:val="Comment Text Char"/>
    <w:basedOn w:val="DefaultParagraphFont"/>
    <w:link w:val="CommentText"/>
    <w:uiPriority w:val="99"/>
    <w:semiHidden/>
    <w:rsid w:val="00805B46"/>
    <w:rPr>
      <w:rFonts w:ascii="Times New Roman" w:eastAsia="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805B46"/>
    <w:rPr>
      <w:b/>
      <w:bCs/>
    </w:rPr>
  </w:style>
  <w:style w:type="character" w:customStyle="1" w:styleId="CommentSubjectChar">
    <w:name w:val="Comment Subject Char"/>
    <w:basedOn w:val="CommentTextChar"/>
    <w:link w:val="CommentSubject"/>
    <w:uiPriority w:val="99"/>
    <w:semiHidden/>
    <w:rsid w:val="00805B46"/>
    <w:rPr>
      <w:rFonts w:ascii="Times New Roman" w:eastAsia="Times New Roman" w:hAnsi="Times New Roman" w:cs="B Nazanin"/>
      <w:b/>
      <w:bCs/>
      <w:sz w:val="20"/>
      <w:szCs w:val="20"/>
    </w:rPr>
  </w:style>
  <w:style w:type="character" w:customStyle="1" w:styleId="fontstyle01">
    <w:name w:val="fontstyle01"/>
    <w:basedOn w:val="DefaultParagraphFont"/>
    <w:rsid w:val="00805B46"/>
    <w:rPr>
      <w:rFonts w:ascii="TimesNewRoman" w:hAnsi="TimesNewRoman" w:hint="default"/>
      <w:b w:val="0"/>
      <w:bCs w:val="0"/>
      <w:i w:val="0"/>
      <w:iCs w:val="0"/>
      <w:color w:val="000000"/>
      <w:sz w:val="22"/>
      <w:szCs w:val="22"/>
    </w:rPr>
  </w:style>
  <w:style w:type="character" w:customStyle="1" w:styleId="fontstyle21">
    <w:name w:val="fontstyle21"/>
    <w:basedOn w:val="DefaultParagraphFont"/>
    <w:rsid w:val="00805B46"/>
    <w:rPr>
      <w:rFonts w:ascii="AdvTA42" w:hAnsi="AdvTA42" w:hint="default"/>
      <w:b w:val="0"/>
      <w:bCs w:val="0"/>
      <w:i w:val="0"/>
      <w:iCs w:val="0"/>
      <w:color w:val="000000"/>
      <w:sz w:val="14"/>
      <w:szCs w:val="14"/>
    </w:rPr>
  </w:style>
  <w:style w:type="character" w:customStyle="1" w:styleId="Char2">
    <w:name w:val="تاريخ روي جلد Char"/>
    <w:basedOn w:val="Char"/>
    <w:link w:val="af4"/>
    <w:rsid w:val="00805B46"/>
    <w:rPr>
      <w:rFonts w:ascii="Times New Roman" w:eastAsia="Times New Roman" w:hAnsi="Times New Roman" w:cs="B Lotus"/>
      <w:b/>
      <w:bCs/>
      <w:sz w:val="24"/>
      <w:szCs w:val="24"/>
      <w:lang w:bidi="fa-IR"/>
    </w:rPr>
  </w:style>
  <w:style w:type="character" w:customStyle="1" w:styleId="Char3">
    <w:name w:val="تاريخ روي جلد انگليسي Char"/>
    <w:basedOn w:val="Char2"/>
    <w:link w:val="af5"/>
    <w:rsid w:val="00805B46"/>
    <w:rPr>
      <w:rFonts w:ascii="Times New Roman" w:eastAsia="Times New Roman" w:hAnsi="Times New Roman" w:cs="B Lotus"/>
      <w:b/>
      <w:bCs/>
      <w:sz w:val="24"/>
      <w:szCs w:val="24"/>
      <w:lang w:bidi="fa-IR"/>
    </w:rPr>
  </w:style>
  <w:style w:type="character" w:customStyle="1" w:styleId="Char0">
    <w:name w:val="تيتر دوم Char"/>
    <w:basedOn w:val="DefaultParagraphFont"/>
    <w:link w:val="a2"/>
    <w:rsid w:val="00805B46"/>
    <w:rPr>
      <w:rFonts w:ascii="Times New Roman" w:eastAsia="Times New Roman" w:hAnsi="Times New Roman" w:cs="B Lotus"/>
      <w:b/>
      <w:bCs/>
      <w:sz w:val="30"/>
      <w:szCs w:val="34"/>
    </w:rPr>
  </w:style>
  <w:style w:type="character" w:customStyle="1" w:styleId="Char5">
    <w:name w:val="تیتر سوم Char"/>
    <w:basedOn w:val="Char0"/>
    <w:link w:val="a3"/>
    <w:rsid w:val="00A90A4F"/>
    <w:rPr>
      <w:rFonts w:asciiTheme="majorHAnsi" w:eastAsia="Times New Roman" w:hAnsiTheme="majorHAnsi" w:cs="B Lotus"/>
      <w:b/>
      <w:bCs/>
      <w:sz w:val="24"/>
      <w:szCs w:val="24"/>
      <w:lang w:bidi="fa-IR"/>
    </w:rPr>
  </w:style>
  <w:style w:type="character" w:customStyle="1" w:styleId="Char6">
    <w:name w:val="تيتر چهارم Char"/>
    <w:basedOn w:val="Char5"/>
    <w:link w:val="a4"/>
    <w:rsid w:val="00805B46"/>
    <w:rPr>
      <w:rFonts w:ascii="Times New Roman" w:eastAsia="Times New Roman" w:hAnsi="Times New Roman" w:cs="B Lotus"/>
      <w:b/>
      <w:bCs/>
      <w:sz w:val="26"/>
      <w:szCs w:val="30"/>
      <w:lang w:bidi="fa-IR"/>
    </w:rPr>
  </w:style>
  <w:style w:type="character" w:customStyle="1" w:styleId="StyleChar">
    <w:name w:val="Style Char"/>
    <w:basedOn w:val="DefaultParagraphFont"/>
    <w:link w:val="Style"/>
    <w:rsid w:val="00805B46"/>
    <w:rPr>
      <w:rFonts w:ascii="Times New Roman" w:eastAsia="Times New Roman" w:hAnsi="Times New Roman" w:cs="Times New Roman"/>
      <w:sz w:val="24"/>
      <w:szCs w:val="24"/>
    </w:rPr>
  </w:style>
  <w:style w:type="paragraph" w:styleId="NormalWeb">
    <w:name w:val="Normal (Web)"/>
    <w:basedOn w:val="Normal"/>
    <w:uiPriority w:val="99"/>
    <w:unhideWhenUsed/>
    <w:rsid w:val="00805B46"/>
    <w:pPr>
      <w:bidi w:val="0"/>
      <w:spacing w:before="100" w:beforeAutospacing="1" w:after="100" w:afterAutospacing="1"/>
      <w:ind w:firstLine="0"/>
      <w:jc w:val="left"/>
    </w:pPr>
    <w:rPr>
      <w:rFonts w:cs="Times New Roman"/>
    </w:rPr>
  </w:style>
  <w:style w:type="character" w:styleId="FollowedHyperlink">
    <w:name w:val="FollowedHyperlink"/>
    <w:basedOn w:val="DefaultParagraphFont"/>
    <w:uiPriority w:val="99"/>
    <w:semiHidden/>
    <w:unhideWhenUsed/>
    <w:rsid w:val="00262069"/>
    <w:rPr>
      <w:color w:val="954F72" w:themeColor="followedHyperlink"/>
      <w:u w:val="single"/>
    </w:rPr>
  </w:style>
  <w:style w:type="paragraph" w:customStyle="1" w:styleId="msonormal0">
    <w:name w:val="msonormal"/>
    <w:basedOn w:val="Normal"/>
    <w:uiPriority w:val="99"/>
    <w:rsid w:val="00262069"/>
    <w:pPr>
      <w:bidi w:val="0"/>
      <w:spacing w:before="100" w:beforeAutospacing="1" w:after="100" w:afterAutospacing="1"/>
      <w:ind w:firstLine="0"/>
      <w:jc w:val="left"/>
    </w:pPr>
    <w:rPr>
      <w:rFonts w:cs="Times New Roman"/>
    </w:rPr>
  </w:style>
  <w:style w:type="paragraph" w:styleId="TOCHeading">
    <w:name w:val="TOC Heading"/>
    <w:basedOn w:val="Heading1"/>
    <w:next w:val="Normal"/>
    <w:uiPriority w:val="39"/>
    <w:semiHidden/>
    <w:unhideWhenUsed/>
    <w:qFormat/>
    <w:rsid w:val="00262069"/>
    <w:pPr>
      <w:keepLines/>
      <w:bidi w:val="0"/>
      <w:spacing w:after="0" w:line="256" w:lineRule="auto"/>
      <w:ind w:left="0" w:firstLine="0"/>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33165">
      <w:bodyDiv w:val="1"/>
      <w:marLeft w:val="0"/>
      <w:marRight w:val="0"/>
      <w:marTop w:val="0"/>
      <w:marBottom w:val="0"/>
      <w:divBdr>
        <w:top w:val="none" w:sz="0" w:space="0" w:color="auto"/>
        <w:left w:val="none" w:sz="0" w:space="0" w:color="auto"/>
        <w:bottom w:val="none" w:sz="0" w:space="0" w:color="auto"/>
        <w:right w:val="none" w:sz="0" w:space="0" w:color="auto"/>
      </w:divBdr>
    </w:div>
    <w:div w:id="144677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E0143-610D-4E1E-B251-020138B2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75064</Words>
  <Characters>427865</Characters>
  <Application>Microsoft Office Word</Application>
  <DocSecurity>0</DocSecurity>
  <Lines>3565</Lines>
  <Paragraphs>1003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sheta Xane</dc:creator>
  <cp:keywords/>
  <dc:description/>
  <cp:lastModifiedBy>azad freeman</cp:lastModifiedBy>
  <cp:revision>3</cp:revision>
  <dcterms:created xsi:type="dcterms:W3CDTF">2018-01-27T19:55:00Z</dcterms:created>
  <dcterms:modified xsi:type="dcterms:W3CDTF">2018-01-27T19:55:00Z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52bd5bde-5645-327f-94b7-543b9a51cf10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