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750" w:rsidRPr="00A30857" w:rsidRDefault="00A30857" w:rsidP="00A30857">
      <w:pPr>
        <w:bidi/>
      </w:pPr>
      <w:bookmarkStart w:id="0" w:name="_GoBack"/>
      <w:r>
        <w:rPr>
          <w:rFonts w:ascii="newstext" w:hAnsi="newstext"/>
          <w:color w:val="333333"/>
          <w:sz w:val="23"/>
          <w:szCs w:val="23"/>
          <w:shd w:val="clear" w:color="auto" w:fill="FFFFFF"/>
          <w:rtl/>
        </w:rPr>
        <w:t>جهت‌گيري استراتژي انرژي جمهوري اسلامي، به عنوان يك آرمان قابل حصول - در افق 1414- سه محور كلي دارد: الف- خود كفايي در حوزه‌ي انواع انرژي. اين خود كفايي، به طور مشخص سه بخش مجزا را شامل مي-شود: 1) خودكفايي در دانش انرژي - انرژي‌هاي گوناگون- از طريق تحقق جنبش نرم افزاري در حوزه‌ي انرژي. اين جهت‌گيري، بايستي به دنبال پيشتازي علمي باشد نه دنباله روي صرف. 2) خود كفايي در تكنولوژي انواع انرژي. 3) خود كفايي در توليد انرژي. ب- مصرف بهينه‌ي انرژي، به منظور كاهش مصرف بي‌رويه و در نتيجه امكان صدور بيشتر انرژي و حفظ محيط زيست. ج- صدور همه‌ي انواع انرژي، و فرآورده‌هاي مربوطه</w:t>
      </w:r>
      <w:r>
        <w:rPr>
          <w:rFonts w:ascii="newstext" w:hAnsi="newstext"/>
          <w:color w:val="333333"/>
          <w:sz w:val="23"/>
          <w:szCs w:val="23"/>
          <w:shd w:val="clear" w:color="auto" w:fill="FFFFFF"/>
        </w:rPr>
        <w:t>.</w:t>
      </w:r>
      <w:bookmarkEnd w:id="0"/>
    </w:p>
    <w:sectPr w:rsidR="00A55750" w:rsidRPr="00A308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newstex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857"/>
    <w:rsid w:val="0003129B"/>
    <w:rsid w:val="00A30857"/>
    <w:rsid w:val="00A557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7F44C-4C6F-45EF-9AEB-3E442060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Words>
  <Characters>485</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aznabavi</dc:creator>
  <cp:keywords/>
  <dc:description/>
  <cp:lastModifiedBy>aznabavi</cp:lastModifiedBy>
  <cp:revision>1</cp:revision>
  <dcterms:created xsi:type="dcterms:W3CDTF">2018-06-25T09:15:00Z</dcterms:created>
  <dcterms:modified xsi:type="dcterms:W3CDTF">2018-06-25T09:18:00Z</dcterms:modified>
</cp:coreProperties>
</file>